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3D4FB2" w:rsidRDefault="00306945" w:rsidP="00005AC1">
      <w:pPr>
        <w:pStyle w:val="SemEspaamento"/>
        <w:rPr>
          <w:rFonts w:ascii="Arial" w:hAnsi="Arial" w:cs="Arial"/>
          <w:b/>
          <w:sz w:val="18"/>
          <w:szCs w:val="18"/>
          <w:u w:val="single"/>
        </w:rPr>
      </w:pPr>
    </w:p>
    <w:p w:rsidR="00523F08" w:rsidRPr="0016064D" w:rsidRDefault="00CE6F29" w:rsidP="007A7FE7">
      <w:pPr>
        <w:pStyle w:val="SemEspaamento"/>
        <w:jc w:val="center"/>
        <w:rPr>
          <w:rFonts w:ascii="Arial" w:hAnsi="Arial" w:cs="Arial"/>
          <w:b/>
          <w:sz w:val="18"/>
          <w:szCs w:val="18"/>
          <w:u w:val="single"/>
        </w:rPr>
      </w:pPr>
      <w:r w:rsidRPr="0016064D">
        <w:rPr>
          <w:rFonts w:ascii="Arial" w:hAnsi="Arial" w:cs="Arial"/>
          <w:b/>
          <w:sz w:val="18"/>
          <w:szCs w:val="18"/>
          <w:u w:val="single"/>
        </w:rPr>
        <w:t>ATA DE REGISTRO DE PREÇO</w:t>
      </w:r>
      <w:r w:rsidR="0072718B" w:rsidRPr="0016064D">
        <w:rPr>
          <w:rFonts w:ascii="Arial" w:hAnsi="Arial" w:cs="Arial"/>
          <w:b/>
          <w:sz w:val="18"/>
          <w:szCs w:val="18"/>
          <w:u w:val="single"/>
        </w:rPr>
        <w:t>S</w:t>
      </w:r>
      <w:r w:rsidR="00BF45F5" w:rsidRPr="0016064D">
        <w:rPr>
          <w:rFonts w:ascii="Arial" w:hAnsi="Arial" w:cs="Arial"/>
          <w:b/>
          <w:sz w:val="18"/>
          <w:szCs w:val="18"/>
          <w:u w:val="single"/>
        </w:rPr>
        <w:t xml:space="preserve"> </w:t>
      </w:r>
      <w:r w:rsidR="00D77EDC" w:rsidRPr="0016064D">
        <w:rPr>
          <w:rFonts w:ascii="Arial" w:hAnsi="Arial" w:cs="Arial"/>
          <w:b/>
          <w:sz w:val="18"/>
          <w:szCs w:val="18"/>
          <w:u w:val="single"/>
        </w:rPr>
        <w:t>00</w:t>
      </w:r>
      <w:r w:rsidR="000A5DDC" w:rsidRPr="0016064D">
        <w:rPr>
          <w:rFonts w:ascii="Arial" w:hAnsi="Arial" w:cs="Arial"/>
          <w:b/>
          <w:sz w:val="18"/>
          <w:szCs w:val="18"/>
          <w:u w:val="single"/>
        </w:rPr>
        <w:t>4</w:t>
      </w:r>
      <w:r w:rsidR="00F4075A" w:rsidRPr="0016064D">
        <w:rPr>
          <w:rFonts w:ascii="Arial" w:hAnsi="Arial" w:cs="Arial"/>
          <w:b/>
          <w:sz w:val="18"/>
          <w:szCs w:val="18"/>
          <w:u w:val="single"/>
        </w:rPr>
        <w:t>/</w:t>
      </w:r>
      <w:r w:rsidR="009161F1" w:rsidRPr="0016064D">
        <w:rPr>
          <w:rFonts w:ascii="Arial" w:hAnsi="Arial" w:cs="Arial"/>
          <w:b/>
          <w:sz w:val="18"/>
          <w:szCs w:val="18"/>
          <w:u w:val="single"/>
        </w:rPr>
        <w:t>20</w:t>
      </w:r>
      <w:r w:rsidR="00D77EDC" w:rsidRPr="0016064D">
        <w:rPr>
          <w:rFonts w:ascii="Arial" w:hAnsi="Arial" w:cs="Arial"/>
          <w:b/>
          <w:sz w:val="18"/>
          <w:szCs w:val="18"/>
          <w:u w:val="single"/>
        </w:rPr>
        <w:t>23</w:t>
      </w:r>
      <w:r w:rsidR="00523F08" w:rsidRPr="0016064D">
        <w:rPr>
          <w:rFonts w:ascii="Arial" w:hAnsi="Arial" w:cs="Arial"/>
          <w:b/>
          <w:sz w:val="18"/>
          <w:szCs w:val="18"/>
          <w:u w:val="single"/>
        </w:rPr>
        <w:t xml:space="preserve">/SECRETARIA DE ESTADO DE </w:t>
      </w:r>
      <w:r w:rsidR="004D43E1" w:rsidRPr="0016064D">
        <w:rPr>
          <w:rFonts w:ascii="Arial" w:hAnsi="Arial" w:cs="Arial"/>
          <w:b/>
          <w:sz w:val="18"/>
          <w:szCs w:val="18"/>
          <w:u w:val="single"/>
        </w:rPr>
        <w:t xml:space="preserve">PLANEJAMENTO E </w:t>
      </w:r>
      <w:r w:rsidR="00523F08" w:rsidRPr="0016064D">
        <w:rPr>
          <w:rFonts w:ascii="Arial" w:hAnsi="Arial" w:cs="Arial"/>
          <w:b/>
          <w:sz w:val="18"/>
          <w:szCs w:val="18"/>
          <w:u w:val="single"/>
        </w:rPr>
        <w:t>GESTÃO</w:t>
      </w:r>
    </w:p>
    <w:p w:rsidR="00561976" w:rsidRPr="0016064D" w:rsidRDefault="00561976" w:rsidP="007A7FE7">
      <w:pPr>
        <w:pStyle w:val="SemEspaamento"/>
        <w:jc w:val="center"/>
        <w:rPr>
          <w:rFonts w:ascii="Arial" w:hAnsi="Arial" w:cs="Arial"/>
          <w:b/>
          <w:sz w:val="18"/>
          <w:szCs w:val="18"/>
          <w:u w:val="single"/>
        </w:rPr>
      </w:pPr>
    </w:p>
    <w:p w:rsidR="00B06BB0" w:rsidRPr="0016064D" w:rsidRDefault="00B06BB0" w:rsidP="00561976">
      <w:pPr>
        <w:pStyle w:val="SemEspaamento"/>
        <w:jc w:val="both"/>
        <w:rPr>
          <w:rFonts w:ascii="Arial" w:hAnsi="Arial" w:cs="Arial"/>
          <w:b/>
          <w:sz w:val="18"/>
          <w:szCs w:val="18"/>
        </w:rPr>
      </w:pPr>
    </w:p>
    <w:p w:rsidR="00561976" w:rsidRPr="0016064D" w:rsidRDefault="00561976" w:rsidP="00561976">
      <w:pPr>
        <w:pStyle w:val="SemEspaamento"/>
        <w:jc w:val="both"/>
        <w:rPr>
          <w:rFonts w:ascii="Arial" w:hAnsi="Arial" w:cs="Arial"/>
          <w:b/>
          <w:color w:val="FF0000"/>
          <w:sz w:val="18"/>
          <w:szCs w:val="18"/>
        </w:rPr>
      </w:pPr>
      <w:r w:rsidRPr="0016064D">
        <w:rPr>
          <w:rFonts w:ascii="Arial" w:hAnsi="Arial" w:cs="Arial"/>
          <w:b/>
          <w:sz w:val="18"/>
          <w:szCs w:val="18"/>
        </w:rPr>
        <w:t xml:space="preserve">PROCESSO SIGADOC Nº </w:t>
      </w:r>
      <w:r w:rsidR="0009442D" w:rsidRPr="0016064D">
        <w:rPr>
          <w:rFonts w:ascii="Arial" w:hAnsi="Arial" w:cs="Arial"/>
          <w:b/>
          <w:bCs/>
          <w:sz w:val="18"/>
          <w:szCs w:val="18"/>
        </w:rPr>
        <w:t>SEPLAG-PRO-2023/02067</w:t>
      </w:r>
      <w:r w:rsidRPr="0016064D">
        <w:rPr>
          <w:rFonts w:ascii="Arial" w:hAnsi="Arial" w:cs="Arial"/>
          <w:b/>
          <w:sz w:val="18"/>
          <w:szCs w:val="18"/>
        </w:rPr>
        <w:t>.</w:t>
      </w:r>
      <w:r w:rsidRPr="0016064D">
        <w:rPr>
          <w:rFonts w:ascii="Arial" w:hAnsi="Arial" w:cs="Arial"/>
          <w:b/>
          <w:color w:val="FF0000"/>
          <w:sz w:val="18"/>
          <w:szCs w:val="18"/>
        </w:rPr>
        <w:t xml:space="preserve"> </w:t>
      </w:r>
    </w:p>
    <w:p w:rsidR="00523F08" w:rsidRPr="0016064D" w:rsidRDefault="00523F08" w:rsidP="007A7FE7">
      <w:pPr>
        <w:pStyle w:val="SemEspaamento"/>
        <w:jc w:val="center"/>
        <w:rPr>
          <w:rFonts w:ascii="Arial" w:hAnsi="Arial" w:cs="Arial"/>
          <w:sz w:val="18"/>
          <w:szCs w:val="18"/>
        </w:rPr>
      </w:pPr>
    </w:p>
    <w:p w:rsidR="00561976" w:rsidRPr="0016064D" w:rsidRDefault="00561976" w:rsidP="0097608E">
      <w:pPr>
        <w:pStyle w:val="SemEspaamento"/>
        <w:rPr>
          <w:rFonts w:ascii="Arial" w:hAnsi="Arial" w:cs="Arial"/>
          <w:b/>
          <w:sz w:val="18"/>
          <w:szCs w:val="18"/>
        </w:rPr>
      </w:pPr>
      <w:r w:rsidRPr="0016064D">
        <w:rPr>
          <w:rFonts w:ascii="Arial" w:hAnsi="Arial" w:cs="Arial"/>
          <w:b/>
          <w:sz w:val="18"/>
          <w:szCs w:val="18"/>
        </w:rPr>
        <w:t xml:space="preserve">PROCESSO SIAG Nº </w:t>
      </w:r>
      <w:r w:rsidR="00D77EDC" w:rsidRPr="0016064D">
        <w:rPr>
          <w:rFonts w:ascii="Arial" w:hAnsi="Arial" w:cs="Arial"/>
          <w:b/>
          <w:bCs/>
          <w:sz w:val="18"/>
          <w:szCs w:val="18"/>
        </w:rPr>
        <w:t>375.580/2021/SEPLAG</w:t>
      </w:r>
      <w:r w:rsidRPr="0016064D">
        <w:rPr>
          <w:rFonts w:ascii="Arial" w:hAnsi="Arial" w:cs="Arial"/>
          <w:b/>
          <w:bCs/>
          <w:sz w:val="18"/>
          <w:szCs w:val="18"/>
        </w:rPr>
        <w:t>/</w:t>
      </w:r>
      <w:r w:rsidRPr="0016064D">
        <w:rPr>
          <w:rFonts w:ascii="Arial" w:hAnsi="Arial" w:cs="Arial"/>
          <w:b/>
          <w:sz w:val="18"/>
          <w:szCs w:val="18"/>
        </w:rPr>
        <w:t>SECRETARIA DE ES</w:t>
      </w:r>
      <w:r w:rsidR="0097608E">
        <w:rPr>
          <w:rFonts w:ascii="Arial" w:hAnsi="Arial" w:cs="Arial"/>
          <w:b/>
          <w:sz w:val="18"/>
          <w:szCs w:val="18"/>
        </w:rPr>
        <w:t>TADO DE PLANEJAMENTO E GESTÃO.</w:t>
      </w:r>
    </w:p>
    <w:p w:rsidR="00800AB3" w:rsidRPr="0016064D" w:rsidRDefault="00800AB3" w:rsidP="007A7FE7">
      <w:pPr>
        <w:pStyle w:val="SemEspaamento"/>
        <w:jc w:val="center"/>
        <w:rPr>
          <w:rFonts w:ascii="Arial" w:hAnsi="Arial" w:cs="Arial"/>
          <w:b/>
          <w:sz w:val="18"/>
          <w:szCs w:val="18"/>
        </w:rPr>
      </w:pPr>
    </w:p>
    <w:p w:rsidR="00523F08" w:rsidRPr="0016064D" w:rsidRDefault="00523F08" w:rsidP="00561976">
      <w:pPr>
        <w:pStyle w:val="SemEspaamento"/>
        <w:rPr>
          <w:rFonts w:ascii="Arial" w:hAnsi="Arial" w:cs="Arial"/>
          <w:sz w:val="18"/>
          <w:szCs w:val="18"/>
        </w:rPr>
      </w:pPr>
      <w:r w:rsidRPr="0016064D">
        <w:rPr>
          <w:rFonts w:ascii="Arial" w:hAnsi="Arial" w:cs="Arial"/>
          <w:b/>
          <w:sz w:val="18"/>
          <w:szCs w:val="18"/>
        </w:rPr>
        <w:t>PREGÃO</w:t>
      </w:r>
      <w:r w:rsidR="00BC5605" w:rsidRPr="0016064D">
        <w:rPr>
          <w:rFonts w:ascii="Arial" w:hAnsi="Arial" w:cs="Arial"/>
          <w:b/>
          <w:sz w:val="18"/>
          <w:szCs w:val="18"/>
        </w:rPr>
        <w:t xml:space="preserve"> </w:t>
      </w:r>
      <w:r w:rsidR="00A876C0" w:rsidRPr="0016064D">
        <w:rPr>
          <w:rFonts w:ascii="Arial" w:hAnsi="Arial" w:cs="Arial"/>
          <w:b/>
          <w:sz w:val="18"/>
          <w:szCs w:val="18"/>
        </w:rPr>
        <w:t>ELETRÔNICO</w:t>
      </w:r>
      <w:r w:rsidRPr="0016064D">
        <w:rPr>
          <w:rFonts w:ascii="Arial" w:hAnsi="Arial" w:cs="Arial"/>
          <w:b/>
          <w:sz w:val="18"/>
          <w:szCs w:val="18"/>
        </w:rPr>
        <w:t>:</w:t>
      </w:r>
      <w:r w:rsidR="00BC5605" w:rsidRPr="0016064D">
        <w:rPr>
          <w:rFonts w:ascii="Arial" w:hAnsi="Arial" w:cs="Arial"/>
          <w:b/>
          <w:sz w:val="18"/>
          <w:szCs w:val="18"/>
        </w:rPr>
        <w:t xml:space="preserve"> </w:t>
      </w:r>
      <w:r w:rsidRPr="0016064D">
        <w:rPr>
          <w:rFonts w:ascii="Arial" w:hAnsi="Arial" w:cs="Arial"/>
          <w:sz w:val="18"/>
          <w:szCs w:val="18"/>
        </w:rPr>
        <w:t>N°</w:t>
      </w:r>
      <w:r w:rsidR="00306945" w:rsidRPr="0016064D">
        <w:rPr>
          <w:rFonts w:ascii="Arial" w:hAnsi="Arial" w:cs="Arial"/>
          <w:sz w:val="18"/>
          <w:szCs w:val="18"/>
        </w:rPr>
        <w:t xml:space="preserve"> </w:t>
      </w:r>
      <w:r w:rsidR="00D77EDC" w:rsidRPr="0016064D">
        <w:rPr>
          <w:rFonts w:ascii="Arial" w:hAnsi="Arial" w:cs="Arial"/>
          <w:b/>
          <w:sz w:val="18"/>
          <w:szCs w:val="18"/>
        </w:rPr>
        <w:t>014/2022</w:t>
      </w:r>
      <w:r w:rsidR="00224D72" w:rsidRPr="0016064D">
        <w:rPr>
          <w:rFonts w:ascii="Arial" w:hAnsi="Arial" w:cs="Arial"/>
          <w:sz w:val="18"/>
          <w:szCs w:val="18"/>
        </w:rPr>
        <w:t>/</w:t>
      </w:r>
      <w:r w:rsidR="004D43E1" w:rsidRPr="0016064D">
        <w:rPr>
          <w:rFonts w:ascii="Arial" w:hAnsi="Arial" w:cs="Arial"/>
          <w:sz w:val="18"/>
          <w:szCs w:val="18"/>
        </w:rPr>
        <w:t>SECRETARIA DE ESTADO DE PLANEJAMENTO E GESTÃO</w:t>
      </w:r>
      <w:r w:rsidR="008D608B" w:rsidRPr="0016064D">
        <w:rPr>
          <w:rFonts w:ascii="Arial" w:hAnsi="Arial" w:cs="Arial"/>
          <w:sz w:val="18"/>
          <w:szCs w:val="18"/>
        </w:rPr>
        <w:t>.</w:t>
      </w:r>
    </w:p>
    <w:p w:rsidR="00561976" w:rsidRPr="0016064D" w:rsidRDefault="00561976" w:rsidP="00561976">
      <w:pPr>
        <w:pStyle w:val="SemEspaamento"/>
        <w:rPr>
          <w:rFonts w:ascii="Arial" w:hAnsi="Arial" w:cs="Arial"/>
          <w:sz w:val="18"/>
          <w:szCs w:val="18"/>
        </w:rPr>
      </w:pPr>
    </w:p>
    <w:p w:rsidR="00B535C1" w:rsidRPr="0016064D" w:rsidRDefault="00B535C1" w:rsidP="00422BF8">
      <w:pPr>
        <w:pStyle w:val="SemEspaamento"/>
        <w:jc w:val="both"/>
        <w:rPr>
          <w:rFonts w:ascii="Arial" w:hAnsi="Arial" w:cs="Arial"/>
          <w:sz w:val="18"/>
          <w:szCs w:val="18"/>
        </w:rPr>
      </w:pPr>
    </w:p>
    <w:p w:rsidR="00523F08" w:rsidRPr="0016064D" w:rsidRDefault="002109F3" w:rsidP="00422BF8">
      <w:pPr>
        <w:pStyle w:val="SemEspaamento"/>
        <w:jc w:val="both"/>
        <w:rPr>
          <w:rFonts w:ascii="Arial" w:hAnsi="Arial" w:cs="Arial"/>
          <w:b/>
          <w:sz w:val="18"/>
          <w:szCs w:val="18"/>
        </w:rPr>
      </w:pPr>
      <w:r w:rsidRPr="0016064D">
        <w:rPr>
          <w:rFonts w:ascii="Arial" w:hAnsi="Arial" w:cs="Arial"/>
          <w:sz w:val="18"/>
          <w:szCs w:val="18"/>
        </w:rPr>
        <w:t xml:space="preserve">Pelo presente instrumento, o Estado de Mato Grosso, através da </w:t>
      </w:r>
      <w:r w:rsidRPr="0016064D">
        <w:rPr>
          <w:rFonts w:ascii="Arial" w:hAnsi="Arial" w:cs="Arial"/>
          <w:b/>
          <w:sz w:val="18"/>
          <w:szCs w:val="18"/>
        </w:rPr>
        <w:t xml:space="preserve">SECRETARIA DE ESTADO DE </w:t>
      </w:r>
      <w:r w:rsidR="00B24685" w:rsidRPr="0016064D">
        <w:rPr>
          <w:rFonts w:ascii="Arial" w:hAnsi="Arial" w:cs="Arial"/>
          <w:b/>
          <w:sz w:val="18"/>
          <w:szCs w:val="18"/>
        </w:rPr>
        <w:t xml:space="preserve">PLANEJAMENTO E </w:t>
      </w:r>
      <w:r w:rsidRPr="0016064D">
        <w:rPr>
          <w:rFonts w:ascii="Arial" w:hAnsi="Arial" w:cs="Arial"/>
          <w:b/>
          <w:sz w:val="18"/>
          <w:szCs w:val="18"/>
        </w:rPr>
        <w:t>GESTÃO</w:t>
      </w:r>
      <w:r w:rsidRPr="0016064D">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16064D">
        <w:rPr>
          <w:rFonts w:ascii="Arial" w:hAnsi="Arial" w:cs="Arial"/>
          <w:sz w:val="18"/>
          <w:szCs w:val="18"/>
        </w:rPr>
        <w:t xml:space="preserve">Planejamento e </w:t>
      </w:r>
      <w:r w:rsidRPr="0016064D">
        <w:rPr>
          <w:rFonts w:ascii="Arial" w:hAnsi="Arial" w:cs="Arial"/>
          <w:sz w:val="18"/>
          <w:szCs w:val="18"/>
        </w:rPr>
        <w:t xml:space="preserve">Gestão </w:t>
      </w:r>
      <w:r w:rsidR="00CD56D9" w:rsidRPr="0016064D">
        <w:rPr>
          <w:rFonts w:ascii="Arial" w:hAnsi="Arial" w:cs="Arial"/>
          <w:b/>
          <w:sz w:val="18"/>
          <w:szCs w:val="18"/>
        </w:rPr>
        <w:t>BASÍL</w:t>
      </w:r>
      <w:r w:rsidR="0042004F" w:rsidRPr="0016064D">
        <w:rPr>
          <w:rFonts w:ascii="Arial" w:hAnsi="Arial" w:cs="Arial"/>
          <w:b/>
          <w:sz w:val="18"/>
          <w:szCs w:val="18"/>
        </w:rPr>
        <w:t>IO BEZERRA GUIMARÃES DOS SANTOS</w:t>
      </w:r>
      <w:r w:rsidRPr="0016064D">
        <w:rPr>
          <w:rFonts w:ascii="Arial" w:hAnsi="Arial" w:cs="Arial"/>
          <w:sz w:val="18"/>
          <w:szCs w:val="18"/>
        </w:rPr>
        <w:t xml:space="preserve">, brasileiro, </w:t>
      </w:r>
      <w:r w:rsidR="0042004F" w:rsidRPr="0016064D">
        <w:rPr>
          <w:rFonts w:ascii="Arial" w:hAnsi="Arial" w:cs="Arial"/>
          <w:sz w:val="18"/>
          <w:szCs w:val="18"/>
        </w:rPr>
        <w:t>divorciado</w:t>
      </w:r>
      <w:r w:rsidRPr="0016064D">
        <w:rPr>
          <w:rFonts w:ascii="Arial" w:hAnsi="Arial" w:cs="Arial"/>
          <w:sz w:val="18"/>
          <w:szCs w:val="18"/>
        </w:rPr>
        <w:t xml:space="preserve">, portador da cédula de identidade n.º </w:t>
      </w:r>
      <w:r w:rsidR="0042004F" w:rsidRPr="0016064D">
        <w:rPr>
          <w:rFonts w:ascii="Arial" w:hAnsi="Arial" w:cs="Arial"/>
          <w:sz w:val="18"/>
          <w:szCs w:val="18"/>
        </w:rPr>
        <w:t>793306</w:t>
      </w:r>
      <w:r w:rsidRPr="0016064D">
        <w:rPr>
          <w:rFonts w:ascii="Arial" w:hAnsi="Arial" w:cs="Arial"/>
          <w:sz w:val="18"/>
          <w:szCs w:val="18"/>
        </w:rPr>
        <w:t xml:space="preserve"> SSP-</w:t>
      </w:r>
      <w:r w:rsidR="0042004F" w:rsidRPr="0016064D">
        <w:rPr>
          <w:rFonts w:ascii="Arial" w:hAnsi="Arial" w:cs="Arial"/>
          <w:sz w:val="18"/>
          <w:szCs w:val="18"/>
        </w:rPr>
        <w:t>MT</w:t>
      </w:r>
      <w:r w:rsidRPr="0016064D">
        <w:rPr>
          <w:rFonts w:ascii="Arial" w:hAnsi="Arial" w:cs="Arial"/>
          <w:sz w:val="18"/>
          <w:szCs w:val="18"/>
        </w:rPr>
        <w:t> e do CPF sob n.º 6</w:t>
      </w:r>
      <w:r w:rsidR="00593500" w:rsidRPr="0016064D">
        <w:rPr>
          <w:rFonts w:ascii="Arial" w:hAnsi="Arial" w:cs="Arial"/>
          <w:sz w:val="18"/>
          <w:szCs w:val="18"/>
        </w:rPr>
        <w:t>3</w:t>
      </w:r>
      <w:r w:rsidRPr="0016064D">
        <w:rPr>
          <w:rFonts w:ascii="Arial" w:hAnsi="Arial" w:cs="Arial"/>
          <w:sz w:val="18"/>
          <w:szCs w:val="18"/>
        </w:rPr>
        <w:t>0.</w:t>
      </w:r>
      <w:r w:rsidR="00593500" w:rsidRPr="0016064D">
        <w:rPr>
          <w:rFonts w:ascii="Arial" w:hAnsi="Arial" w:cs="Arial"/>
          <w:sz w:val="18"/>
          <w:szCs w:val="18"/>
        </w:rPr>
        <w:t>5</w:t>
      </w:r>
      <w:r w:rsidRPr="0016064D">
        <w:rPr>
          <w:rFonts w:ascii="Arial" w:hAnsi="Arial" w:cs="Arial"/>
          <w:sz w:val="18"/>
          <w:szCs w:val="18"/>
        </w:rPr>
        <w:t>81.</w:t>
      </w:r>
      <w:r w:rsidR="00593500" w:rsidRPr="0016064D">
        <w:rPr>
          <w:rFonts w:ascii="Arial" w:hAnsi="Arial" w:cs="Arial"/>
          <w:sz w:val="18"/>
          <w:szCs w:val="18"/>
        </w:rPr>
        <w:t>11</w:t>
      </w:r>
      <w:r w:rsidRPr="0016064D">
        <w:rPr>
          <w:rFonts w:ascii="Arial" w:hAnsi="Arial" w:cs="Arial"/>
          <w:sz w:val="18"/>
          <w:szCs w:val="18"/>
        </w:rPr>
        <w:t>1-</w:t>
      </w:r>
      <w:r w:rsidR="00593500" w:rsidRPr="0016064D">
        <w:rPr>
          <w:rFonts w:ascii="Arial" w:hAnsi="Arial" w:cs="Arial"/>
          <w:sz w:val="18"/>
          <w:szCs w:val="18"/>
        </w:rPr>
        <w:t>3</w:t>
      </w:r>
      <w:r w:rsidRPr="0016064D">
        <w:rPr>
          <w:rFonts w:ascii="Arial" w:hAnsi="Arial" w:cs="Arial"/>
          <w:sz w:val="18"/>
          <w:szCs w:val="18"/>
        </w:rPr>
        <w:t>4</w:t>
      </w:r>
      <w:r w:rsidR="00FF6436" w:rsidRPr="0016064D">
        <w:rPr>
          <w:rFonts w:ascii="Arial" w:hAnsi="Arial" w:cs="Arial"/>
          <w:sz w:val="18"/>
          <w:szCs w:val="18"/>
        </w:rPr>
        <w:t xml:space="preserve"> e</w:t>
      </w:r>
      <w:r w:rsidR="008A7ECD" w:rsidRPr="0016064D">
        <w:rPr>
          <w:rFonts w:ascii="Arial" w:hAnsi="Arial" w:cs="Arial"/>
          <w:sz w:val="18"/>
          <w:szCs w:val="18"/>
        </w:rPr>
        <w:t xml:space="preserve"> </w:t>
      </w:r>
      <w:r w:rsidR="00DA45F2" w:rsidRPr="0016064D">
        <w:rPr>
          <w:rFonts w:ascii="Arial" w:hAnsi="Arial" w:cs="Arial"/>
          <w:sz w:val="18"/>
          <w:szCs w:val="18"/>
        </w:rPr>
        <w:t>pel</w:t>
      </w:r>
      <w:r w:rsidR="00646C17" w:rsidRPr="0016064D">
        <w:rPr>
          <w:rFonts w:ascii="Arial" w:hAnsi="Arial" w:cs="Arial"/>
          <w:sz w:val="18"/>
          <w:szCs w:val="18"/>
        </w:rPr>
        <w:t>a</w:t>
      </w:r>
      <w:r w:rsidR="00DA45F2" w:rsidRPr="0016064D">
        <w:rPr>
          <w:rFonts w:ascii="Arial" w:hAnsi="Arial" w:cs="Arial"/>
          <w:sz w:val="18"/>
          <w:szCs w:val="18"/>
        </w:rPr>
        <w:t xml:space="preserve"> Secretári</w:t>
      </w:r>
      <w:r w:rsidR="00646C17" w:rsidRPr="0016064D">
        <w:rPr>
          <w:rFonts w:ascii="Arial" w:hAnsi="Arial" w:cs="Arial"/>
          <w:sz w:val="18"/>
          <w:szCs w:val="18"/>
        </w:rPr>
        <w:t>a</w:t>
      </w:r>
      <w:r w:rsidR="00DA45F2" w:rsidRPr="0016064D">
        <w:rPr>
          <w:rFonts w:ascii="Arial" w:hAnsi="Arial" w:cs="Arial"/>
          <w:sz w:val="18"/>
          <w:szCs w:val="18"/>
        </w:rPr>
        <w:t xml:space="preserve"> </w:t>
      </w:r>
      <w:r w:rsidR="00B24685" w:rsidRPr="0016064D">
        <w:rPr>
          <w:rFonts w:ascii="Arial" w:hAnsi="Arial" w:cs="Arial"/>
          <w:sz w:val="18"/>
          <w:szCs w:val="18"/>
        </w:rPr>
        <w:t>Adjunt</w:t>
      </w:r>
      <w:r w:rsidR="00646C17" w:rsidRPr="0016064D">
        <w:rPr>
          <w:rFonts w:ascii="Arial" w:hAnsi="Arial" w:cs="Arial"/>
          <w:sz w:val="18"/>
          <w:szCs w:val="18"/>
        </w:rPr>
        <w:t>a</w:t>
      </w:r>
      <w:r w:rsidR="00B24685" w:rsidRPr="0016064D">
        <w:rPr>
          <w:rFonts w:ascii="Arial" w:hAnsi="Arial" w:cs="Arial"/>
          <w:sz w:val="18"/>
          <w:szCs w:val="18"/>
        </w:rPr>
        <w:t xml:space="preserve"> de Aquisições Governamentais</w:t>
      </w:r>
      <w:r w:rsidR="00356467" w:rsidRPr="0016064D">
        <w:rPr>
          <w:rFonts w:ascii="Arial" w:hAnsi="Arial" w:cs="Arial"/>
          <w:sz w:val="18"/>
          <w:szCs w:val="18"/>
        </w:rPr>
        <w:t xml:space="preserve"> </w:t>
      </w:r>
      <w:r w:rsidR="005F0736" w:rsidRPr="0016064D">
        <w:rPr>
          <w:rFonts w:ascii="Arial" w:hAnsi="Arial" w:cs="Arial"/>
          <w:b/>
          <w:sz w:val="18"/>
          <w:szCs w:val="18"/>
        </w:rPr>
        <w:t>KATIENE CETSUMI MIYAKAWA PINHEIRO</w:t>
      </w:r>
      <w:r w:rsidR="00FF6436" w:rsidRPr="0016064D">
        <w:rPr>
          <w:rFonts w:ascii="Arial" w:hAnsi="Arial" w:cs="Arial"/>
          <w:b/>
          <w:sz w:val="18"/>
          <w:szCs w:val="18"/>
        </w:rPr>
        <w:t xml:space="preserve">, </w:t>
      </w:r>
      <w:r w:rsidR="00FF6436" w:rsidRPr="0016064D">
        <w:rPr>
          <w:rFonts w:ascii="Arial" w:hAnsi="Arial" w:cs="Arial"/>
          <w:sz w:val="18"/>
          <w:szCs w:val="18"/>
        </w:rPr>
        <w:t>brasileir</w:t>
      </w:r>
      <w:r w:rsidR="005F0736" w:rsidRPr="0016064D">
        <w:rPr>
          <w:rFonts w:ascii="Arial" w:hAnsi="Arial" w:cs="Arial"/>
          <w:sz w:val="18"/>
          <w:szCs w:val="18"/>
        </w:rPr>
        <w:t>a</w:t>
      </w:r>
      <w:r w:rsidR="00FF6436" w:rsidRPr="0016064D">
        <w:rPr>
          <w:rFonts w:ascii="Arial" w:hAnsi="Arial" w:cs="Arial"/>
          <w:sz w:val="18"/>
          <w:szCs w:val="18"/>
        </w:rPr>
        <w:t xml:space="preserve">, </w:t>
      </w:r>
      <w:r w:rsidR="00646C17" w:rsidRPr="0016064D">
        <w:rPr>
          <w:rFonts w:ascii="Arial" w:hAnsi="Arial" w:cs="Arial"/>
          <w:sz w:val="18"/>
          <w:szCs w:val="18"/>
        </w:rPr>
        <w:t>casada</w:t>
      </w:r>
      <w:r w:rsidR="00FF6436" w:rsidRPr="0016064D">
        <w:rPr>
          <w:rFonts w:ascii="Arial" w:hAnsi="Arial" w:cs="Arial"/>
          <w:sz w:val="18"/>
          <w:szCs w:val="18"/>
        </w:rPr>
        <w:t>, portador</w:t>
      </w:r>
      <w:r w:rsidR="005F0736" w:rsidRPr="0016064D">
        <w:rPr>
          <w:rFonts w:ascii="Arial" w:hAnsi="Arial" w:cs="Arial"/>
          <w:sz w:val="18"/>
          <w:szCs w:val="18"/>
        </w:rPr>
        <w:t>a</w:t>
      </w:r>
      <w:r w:rsidR="00FF6436" w:rsidRPr="0016064D">
        <w:rPr>
          <w:rFonts w:ascii="Arial" w:hAnsi="Arial" w:cs="Arial"/>
          <w:sz w:val="18"/>
          <w:szCs w:val="18"/>
        </w:rPr>
        <w:t xml:space="preserve"> da cédula de identidade n.º </w:t>
      </w:r>
      <w:r w:rsidR="004C3A96" w:rsidRPr="0016064D">
        <w:rPr>
          <w:rFonts w:ascii="Arial" w:hAnsi="Arial" w:cs="Arial"/>
          <w:sz w:val="18"/>
          <w:szCs w:val="18"/>
        </w:rPr>
        <w:t>1339591-2</w:t>
      </w:r>
      <w:r w:rsidR="00FF6436" w:rsidRPr="0016064D">
        <w:rPr>
          <w:rFonts w:ascii="Arial" w:hAnsi="Arial" w:cs="Arial"/>
          <w:sz w:val="18"/>
          <w:szCs w:val="18"/>
        </w:rPr>
        <w:t xml:space="preserve"> SSP</w:t>
      </w:r>
      <w:r w:rsidR="00646C17" w:rsidRPr="0016064D">
        <w:rPr>
          <w:rFonts w:ascii="Arial" w:hAnsi="Arial" w:cs="Arial"/>
          <w:sz w:val="18"/>
          <w:szCs w:val="18"/>
        </w:rPr>
        <w:t>/</w:t>
      </w:r>
      <w:r w:rsidR="004C3A96" w:rsidRPr="0016064D">
        <w:rPr>
          <w:rFonts w:ascii="Arial" w:hAnsi="Arial" w:cs="Arial"/>
          <w:sz w:val="18"/>
          <w:szCs w:val="18"/>
        </w:rPr>
        <w:t>MT</w:t>
      </w:r>
      <w:r w:rsidR="00FF6436" w:rsidRPr="0016064D">
        <w:rPr>
          <w:rFonts w:ascii="Arial" w:hAnsi="Arial" w:cs="Arial"/>
          <w:sz w:val="18"/>
          <w:szCs w:val="18"/>
        </w:rPr>
        <w:t xml:space="preserve"> e do CPF sob n.º </w:t>
      </w:r>
      <w:r w:rsidR="004C3A96" w:rsidRPr="0016064D">
        <w:rPr>
          <w:rFonts w:ascii="Arial" w:hAnsi="Arial" w:cs="Arial"/>
          <w:sz w:val="18"/>
          <w:szCs w:val="18"/>
        </w:rPr>
        <w:t>001</w:t>
      </w:r>
      <w:r w:rsidR="00FF6436" w:rsidRPr="0016064D">
        <w:rPr>
          <w:rFonts w:ascii="Arial" w:hAnsi="Arial" w:cs="Arial"/>
          <w:sz w:val="18"/>
          <w:szCs w:val="18"/>
        </w:rPr>
        <w:t>.</w:t>
      </w:r>
      <w:r w:rsidR="004C3A96" w:rsidRPr="0016064D">
        <w:rPr>
          <w:rFonts w:ascii="Arial" w:hAnsi="Arial" w:cs="Arial"/>
          <w:sz w:val="18"/>
          <w:szCs w:val="18"/>
        </w:rPr>
        <w:t>817</w:t>
      </w:r>
      <w:r w:rsidR="00FF6436" w:rsidRPr="0016064D">
        <w:rPr>
          <w:rFonts w:ascii="Arial" w:hAnsi="Arial" w:cs="Arial"/>
          <w:sz w:val="18"/>
          <w:szCs w:val="18"/>
        </w:rPr>
        <w:t>.</w:t>
      </w:r>
      <w:r w:rsidR="004C3A96" w:rsidRPr="0016064D">
        <w:rPr>
          <w:rFonts w:ascii="Arial" w:hAnsi="Arial" w:cs="Arial"/>
          <w:sz w:val="18"/>
          <w:szCs w:val="18"/>
        </w:rPr>
        <w:t>961</w:t>
      </w:r>
      <w:r w:rsidR="00FF6436" w:rsidRPr="0016064D">
        <w:rPr>
          <w:rFonts w:ascii="Arial" w:hAnsi="Arial" w:cs="Arial"/>
          <w:sz w:val="18"/>
          <w:szCs w:val="18"/>
        </w:rPr>
        <w:t>-</w:t>
      </w:r>
      <w:r w:rsidR="004C3A96" w:rsidRPr="0016064D">
        <w:rPr>
          <w:rFonts w:ascii="Arial" w:hAnsi="Arial" w:cs="Arial"/>
          <w:sz w:val="18"/>
          <w:szCs w:val="18"/>
        </w:rPr>
        <w:t>4</w:t>
      </w:r>
      <w:r w:rsidR="00FF6436" w:rsidRPr="0016064D">
        <w:rPr>
          <w:rFonts w:ascii="Arial" w:hAnsi="Arial" w:cs="Arial"/>
          <w:sz w:val="18"/>
          <w:szCs w:val="18"/>
        </w:rPr>
        <w:t>7</w:t>
      </w:r>
      <w:r w:rsidRPr="0016064D">
        <w:rPr>
          <w:rFonts w:ascii="Arial" w:hAnsi="Arial" w:cs="Arial"/>
          <w:sz w:val="18"/>
          <w:szCs w:val="18"/>
        </w:rPr>
        <w:t>, RESOLVE</w:t>
      </w:r>
      <w:r w:rsidR="00B24685" w:rsidRPr="0016064D">
        <w:rPr>
          <w:rFonts w:ascii="Arial" w:hAnsi="Arial" w:cs="Arial"/>
          <w:sz w:val="18"/>
          <w:szCs w:val="18"/>
        </w:rPr>
        <w:t>M</w:t>
      </w:r>
      <w:r w:rsidRPr="0016064D">
        <w:rPr>
          <w:rFonts w:ascii="Arial" w:hAnsi="Arial" w:cs="Arial"/>
          <w:sz w:val="18"/>
          <w:szCs w:val="18"/>
        </w:rPr>
        <w:t xml:space="preserve"> REGISTRAR O</w:t>
      </w:r>
      <w:r w:rsidR="00677875" w:rsidRPr="0016064D">
        <w:rPr>
          <w:rFonts w:ascii="Arial" w:hAnsi="Arial" w:cs="Arial"/>
          <w:sz w:val="18"/>
          <w:szCs w:val="18"/>
        </w:rPr>
        <w:t>S</w:t>
      </w:r>
      <w:r w:rsidRPr="0016064D">
        <w:rPr>
          <w:rFonts w:ascii="Arial" w:hAnsi="Arial" w:cs="Arial"/>
          <w:sz w:val="18"/>
          <w:szCs w:val="18"/>
        </w:rPr>
        <w:t xml:space="preserve"> PREÇO</w:t>
      </w:r>
      <w:r w:rsidR="00677875" w:rsidRPr="0016064D">
        <w:rPr>
          <w:rFonts w:ascii="Arial" w:hAnsi="Arial" w:cs="Arial"/>
          <w:sz w:val="18"/>
          <w:szCs w:val="18"/>
        </w:rPr>
        <w:t>S</w:t>
      </w:r>
      <w:r w:rsidRPr="0016064D">
        <w:rPr>
          <w:rFonts w:ascii="Arial" w:hAnsi="Arial" w:cs="Arial"/>
          <w:sz w:val="18"/>
          <w:szCs w:val="18"/>
        </w:rPr>
        <w:t xml:space="preserve"> da</w:t>
      </w:r>
      <w:r w:rsidR="0072718B" w:rsidRPr="0016064D">
        <w:rPr>
          <w:rFonts w:ascii="Arial" w:hAnsi="Arial" w:cs="Arial"/>
          <w:sz w:val="18"/>
          <w:szCs w:val="18"/>
        </w:rPr>
        <w:t>s</w:t>
      </w:r>
      <w:r w:rsidRPr="0016064D">
        <w:rPr>
          <w:rFonts w:ascii="Arial" w:hAnsi="Arial" w:cs="Arial"/>
          <w:sz w:val="18"/>
          <w:szCs w:val="18"/>
        </w:rPr>
        <w:t xml:space="preserve"> empresa</w:t>
      </w:r>
      <w:r w:rsidR="0072718B" w:rsidRPr="0016064D">
        <w:rPr>
          <w:rFonts w:ascii="Arial" w:hAnsi="Arial" w:cs="Arial"/>
          <w:sz w:val="18"/>
          <w:szCs w:val="18"/>
        </w:rPr>
        <w:t>s</w:t>
      </w:r>
      <w:r w:rsidRPr="0016064D">
        <w:rPr>
          <w:rFonts w:ascii="Arial" w:hAnsi="Arial" w:cs="Arial"/>
          <w:sz w:val="18"/>
          <w:szCs w:val="18"/>
        </w:rPr>
        <w:t xml:space="preserve"> abaixo relacionada</w:t>
      </w:r>
      <w:r w:rsidR="0072718B" w:rsidRPr="0016064D">
        <w:rPr>
          <w:rFonts w:ascii="Arial" w:hAnsi="Arial" w:cs="Arial"/>
          <w:sz w:val="18"/>
          <w:szCs w:val="18"/>
        </w:rPr>
        <w:t>s</w:t>
      </w:r>
      <w:r w:rsidRPr="0016064D">
        <w:rPr>
          <w:rFonts w:ascii="Arial" w:hAnsi="Arial" w:cs="Arial"/>
          <w:i/>
          <w:sz w:val="18"/>
          <w:szCs w:val="18"/>
        </w:rPr>
        <w:t>,</w:t>
      </w:r>
      <w:r w:rsidRPr="0016064D">
        <w:rPr>
          <w:rFonts w:ascii="Arial" w:hAnsi="Arial" w:cs="Arial"/>
          <w:sz w:val="18"/>
          <w:szCs w:val="18"/>
        </w:rPr>
        <w:t xml:space="preserve"> nas quantidades estimadas e indicadas abaixo, de acordo com a</w:t>
      </w:r>
      <w:r w:rsidR="00677875" w:rsidRPr="0016064D">
        <w:rPr>
          <w:rFonts w:ascii="Arial" w:hAnsi="Arial" w:cs="Arial"/>
          <w:sz w:val="18"/>
          <w:szCs w:val="18"/>
        </w:rPr>
        <w:t>s classificações</w:t>
      </w:r>
      <w:r w:rsidRPr="0016064D">
        <w:rPr>
          <w:rFonts w:ascii="Arial" w:hAnsi="Arial" w:cs="Arial"/>
          <w:sz w:val="18"/>
          <w:szCs w:val="18"/>
        </w:rPr>
        <w:t xml:space="preserve"> obtida</w:t>
      </w:r>
      <w:r w:rsidR="00677875" w:rsidRPr="0016064D">
        <w:rPr>
          <w:rFonts w:ascii="Arial" w:hAnsi="Arial" w:cs="Arial"/>
          <w:sz w:val="18"/>
          <w:szCs w:val="18"/>
        </w:rPr>
        <w:t>s</w:t>
      </w:r>
      <w:r w:rsidRPr="0016064D">
        <w:rPr>
          <w:rFonts w:ascii="Arial" w:hAnsi="Arial" w:cs="Arial"/>
          <w:sz w:val="18"/>
          <w:szCs w:val="18"/>
        </w:rPr>
        <w:t xml:space="preserve"> no</w:t>
      </w:r>
      <w:r w:rsidR="00677875" w:rsidRPr="0016064D">
        <w:rPr>
          <w:rFonts w:ascii="Arial" w:hAnsi="Arial" w:cs="Arial"/>
          <w:sz w:val="18"/>
          <w:szCs w:val="18"/>
        </w:rPr>
        <w:t>s</w:t>
      </w:r>
      <w:r w:rsidRPr="0016064D">
        <w:rPr>
          <w:rFonts w:ascii="Arial" w:hAnsi="Arial" w:cs="Arial"/>
          <w:sz w:val="18"/>
          <w:szCs w:val="18"/>
        </w:rPr>
        <w:t xml:space="preserve"> lote</w:t>
      </w:r>
      <w:r w:rsidR="00677875" w:rsidRPr="0016064D">
        <w:rPr>
          <w:rFonts w:ascii="Arial" w:hAnsi="Arial" w:cs="Arial"/>
          <w:sz w:val="18"/>
          <w:szCs w:val="18"/>
        </w:rPr>
        <w:t>s</w:t>
      </w:r>
      <w:r w:rsidRPr="0016064D">
        <w:rPr>
          <w:rFonts w:ascii="Arial" w:hAnsi="Arial" w:cs="Arial"/>
          <w:sz w:val="18"/>
          <w:szCs w:val="18"/>
        </w:rPr>
        <w:t xml:space="preserve">, atendendo as condições, as especificações técnicas e as propostas oferecidas na licitação regulamentada pelo edital e anexos do </w:t>
      </w:r>
      <w:r w:rsidRPr="0016064D">
        <w:rPr>
          <w:rFonts w:ascii="Arial" w:hAnsi="Arial" w:cs="Arial"/>
          <w:b/>
          <w:sz w:val="18"/>
          <w:szCs w:val="18"/>
        </w:rPr>
        <w:t xml:space="preserve">PREGÃO </w:t>
      </w:r>
      <w:r w:rsidR="00677875" w:rsidRPr="0016064D">
        <w:rPr>
          <w:rFonts w:ascii="Arial" w:hAnsi="Arial" w:cs="Arial"/>
          <w:b/>
          <w:sz w:val="18"/>
          <w:szCs w:val="18"/>
        </w:rPr>
        <w:t>ELETRÔNICO</w:t>
      </w:r>
      <w:r w:rsidRPr="0016064D">
        <w:rPr>
          <w:rFonts w:ascii="Arial" w:hAnsi="Arial" w:cs="Arial"/>
          <w:b/>
          <w:sz w:val="18"/>
          <w:szCs w:val="18"/>
        </w:rPr>
        <w:t xml:space="preserve"> Nº </w:t>
      </w:r>
      <w:r w:rsidR="00CA17CF" w:rsidRPr="0016064D">
        <w:rPr>
          <w:rFonts w:ascii="Arial" w:hAnsi="Arial" w:cs="Arial"/>
          <w:b/>
          <w:sz w:val="18"/>
          <w:szCs w:val="18"/>
        </w:rPr>
        <w:t>014/2022</w:t>
      </w:r>
      <w:r w:rsidR="00F92C14" w:rsidRPr="0016064D">
        <w:rPr>
          <w:rFonts w:ascii="Arial" w:hAnsi="Arial" w:cs="Arial"/>
          <w:b/>
          <w:sz w:val="18"/>
          <w:szCs w:val="18"/>
        </w:rPr>
        <w:t>/SE</w:t>
      </w:r>
      <w:r w:rsidR="00CB68EE" w:rsidRPr="0016064D">
        <w:rPr>
          <w:rFonts w:ascii="Arial" w:hAnsi="Arial" w:cs="Arial"/>
          <w:b/>
          <w:sz w:val="18"/>
          <w:szCs w:val="18"/>
        </w:rPr>
        <w:t>PLAG</w:t>
      </w:r>
      <w:r w:rsidRPr="0016064D">
        <w:rPr>
          <w:rFonts w:ascii="Arial" w:hAnsi="Arial" w:cs="Arial"/>
          <w:sz w:val="18"/>
          <w:szCs w:val="18"/>
        </w:rPr>
        <w:t xml:space="preserve">, do tipo </w:t>
      </w:r>
      <w:r w:rsidR="00CA17CF" w:rsidRPr="0016064D">
        <w:rPr>
          <w:rFonts w:ascii="Arial" w:hAnsi="Arial" w:cs="Arial"/>
          <w:b/>
          <w:bCs/>
          <w:sz w:val="18"/>
          <w:szCs w:val="18"/>
          <w:u w:val="single"/>
        </w:rPr>
        <w:t>MENOR PREÇO GLOBAL POR LOTE</w:t>
      </w:r>
      <w:r w:rsidRPr="0016064D">
        <w:rPr>
          <w:rFonts w:ascii="Arial" w:hAnsi="Arial" w:cs="Arial"/>
          <w:sz w:val="18"/>
          <w:szCs w:val="18"/>
        </w:rPr>
        <w:t>, PROCESSO ADMINISTRATIVO Nº</w:t>
      </w:r>
      <w:r w:rsidR="00A52875" w:rsidRPr="0016064D">
        <w:rPr>
          <w:rFonts w:ascii="Arial" w:hAnsi="Arial" w:cs="Arial"/>
          <w:sz w:val="18"/>
          <w:szCs w:val="18"/>
        </w:rPr>
        <w:t xml:space="preserve"> </w:t>
      </w:r>
      <w:r w:rsidR="00CA17CF" w:rsidRPr="0016064D">
        <w:rPr>
          <w:rFonts w:ascii="Arial" w:hAnsi="Arial" w:cs="Arial"/>
          <w:b/>
          <w:sz w:val="18"/>
          <w:szCs w:val="18"/>
        </w:rPr>
        <w:t>SEPLAG-PRO-2022/07457</w:t>
      </w:r>
      <w:r w:rsidRPr="0016064D">
        <w:rPr>
          <w:rFonts w:ascii="Arial" w:hAnsi="Arial" w:cs="Arial"/>
          <w:sz w:val="18"/>
          <w:szCs w:val="18"/>
        </w:rPr>
        <w:t>, independentemente de transcrições, constituind</w:t>
      </w:r>
      <w:r w:rsidR="00CE6F29" w:rsidRPr="0016064D">
        <w:rPr>
          <w:rFonts w:ascii="Arial" w:hAnsi="Arial" w:cs="Arial"/>
          <w:sz w:val="18"/>
          <w:szCs w:val="18"/>
        </w:rPr>
        <w:t>o esta ATA DE REGISTRO DE PREÇO</w:t>
      </w:r>
      <w:r w:rsidR="0072718B" w:rsidRPr="0016064D">
        <w:rPr>
          <w:rFonts w:ascii="Arial" w:hAnsi="Arial" w:cs="Arial"/>
          <w:sz w:val="18"/>
          <w:szCs w:val="18"/>
        </w:rPr>
        <w:t>S</w:t>
      </w:r>
      <w:r w:rsidRPr="0016064D">
        <w:rPr>
          <w:rFonts w:ascii="Arial" w:hAnsi="Arial" w:cs="Arial"/>
          <w:sz w:val="18"/>
          <w:szCs w:val="18"/>
        </w:rPr>
        <w:t xml:space="preserve"> documento vinculativo e obrigacional às partes.</w:t>
      </w:r>
    </w:p>
    <w:p w:rsidR="00F92C14" w:rsidRPr="0016064D" w:rsidRDefault="00F92C14" w:rsidP="00FC0641">
      <w:pPr>
        <w:pStyle w:val="SemEspaamento"/>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16064D" w:rsidTr="00007DA2">
        <w:tc>
          <w:tcPr>
            <w:tcW w:w="2552" w:type="dxa"/>
            <w:vAlign w:val="center"/>
          </w:tcPr>
          <w:p w:rsidR="000A0C01" w:rsidRPr="0016064D" w:rsidRDefault="000A0C01" w:rsidP="00007DA2">
            <w:pPr>
              <w:pStyle w:val="SemEspaamento"/>
              <w:rPr>
                <w:rFonts w:ascii="Arial" w:hAnsi="Arial" w:cs="Arial"/>
                <w:b/>
                <w:sz w:val="18"/>
                <w:szCs w:val="18"/>
              </w:rPr>
            </w:pPr>
            <w:r w:rsidRPr="0016064D">
              <w:rPr>
                <w:rFonts w:ascii="Arial" w:hAnsi="Arial" w:cs="Arial"/>
                <w:b/>
                <w:sz w:val="18"/>
                <w:szCs w:val="18"/>
              </w:rPr>
              <w:t>EMPRESA</w:t>
            </w:r>
          </w:p>
        </w:tc>
        <w:tc>
          <w:tcPr>
            <w:tcW w:w="6520" w:type="dxa"/>
            <w:vAlign w:val="center"/>
          </w:tcPr>
          <w:p w:rsidR="000A0C01" w:rsidRPr="0016064D" w:rsidRDefault="00CB0F3A" w:rsidP="00C0145D">
            <w:pPr>
              <w:pStyle w:val="SemEspaamento"/>
              <w:rPr>
                <w:rFonts w:ascii="Arial" w:hAnsi="Arial" w:cs="Arial"/>
                <w:b/>
                <w:sz w:val="18"/>
                <w:szCs w:val="18"/>
              </w:rPr>
            </w:pPr>
            <w:r w:rsidRPr="0016064D">
              <w:rPr>
                <w:rFonts w:ascii="Arial" w:hAnsi="Arial" w:cs="Arial"/>
                <w:b/>
                <w:sz w:val="18"/>
                <w:szCs w:val="18"/>
              </w:rPr>
              <w:t>TIM S.A.</w:t>
            </w:r>
          </w:p>
        </w:tc>
      </w:tr>
      <w:tr w:rsidR="000A0C01" w:rsidRPr="0016064D" w:rsidTr="00007DA2">
        <w:tc>
          <w:tcPr>
            <w:tcW w:w="2552" w:type="dxa"/>
            <w:vAlign w:val="center"/>
          </w:tcPr>
          <w:p w:rsidR="000A0C01" w:rsidRPr="0016064D" w:rsidRDefault="000A0C01" w:rsidP="00007DA2">
            <w:pPr>
              <w:pStyle w:val="SemEspaamento"/>
              <w:rPr>
                <w:rFonts w:ascii="Arial" w:hAnsi="Arial" w:cs="Arial"/>
                <w:b/>
                <w:sz w:val="18"/>
                <w:szCs w:val="18"/>
              </w:rPr>
            </w:pPr>
            <w:r w:rsidRPr="0016064D">
              <w:rPr>
                <w:rFonts w:ascii="Arial" w:hAnsi="Arial" w:cs="Arial"/>
                <w:b/>
                <w:sz w:val="18"/>
                <w:szCs w:val="18"/>
              </w:rPr>
              <w:t>CNPJ</w:t>
            </w:r>
          </w:p>
        </w:tc>
        <w:tc>
          <w:tcPr>
            <w:tcW w:w="6520" w:type="dxa"/>
            <w:vAlign w:val="center"/>
          </w:tcPr>
          <w:p w:rsidR="000A0C01" w:rsidRPr="0016064D" w:rsidRDefault="00CB0F3A" w:rsidP="00007DA2">
            <w:pPr>
              <w:pStyle w:val="SemEspaamento"/>
              <w:rPr>
                <w:rFonts w:ascii="Arial" w:hAnsi="Arial" w:cs="Arial"/>
                <w:sz w:val="18"/>
                <w:szCs w:val="18"/>
              </w:rPr>
            </w:pPr>
            <w:r w:rsidRPr="0016064D">
              <w:rPr>
                <w:rFonts w:ascii="Arial" w:hAnsi="Arial" w:cs="Arial"/>
                <w:sz w:val="18"/>
                <w:szCs w:val="18"/>
              </w:rPr>
              <w:t>02.421.421/0001-11</w:t>
            </w:r>
          </w:p>
        </w:tc>
      </w:tr>
      <w:tr w:rsidR="000A0C01" w:rsidRPr="0016064D" w:rsidTr="00007DA2">
        <w:tc>
          <w:tcPr>
            <w:tcW w:w="2552" w:type="dxa"/>
            <w:vAlign w:val="center"/>
          </w:tcPr>
          <w:p w:rsidR="000A0C01" w:rsidRPr="0016064D" w:rsidRDefault="000A0C01" w:rsidP="00007DA2">
            <w:pPr>
              <w:pStyle w:val="SemEspaamento"/>
              <w:rPr>
                <w:rFonts w:ascii="Arial" w:hAnsi="Arial" w:cs="Arial"/>
                <w:b/>
                <w:sz w:val="18"/>
                <w:szCs w:val="18"/>
              </w:rPr>
            </w:pPr>
            <w:r w:rsidRPr="0016064D">
              <w:rPr>
                <w:rFonts w:ascii="Arial" w:hAnsi="Arial" w:cs="Arial"/>
                <w:b/>
                <w:sz w:val="18"/>
                <w:szCs w:val="18"/>
              </w:rPr>
              <w:t>ENDEREÇO</w:t>
            </w:r>
          </w:p>
        </w:tc>
        <w:tc>
          <w:tcPr>
            <w:tcW w:w="6520" w:type="dxa"/>
            <w:vAlign w:val="center"/>
          </w:tcPr>
          <w:p w:rsidR="00EA55FE" w:rsidRPr="0016064D" w:rsidRDefault="00CB0F3A" w:rsidP="00CB0F3A">
            <w:pPr>
              <w:pStyle w:val="SemEspaamento"/>
              <w:jc w:val="both"/>
              <w:rPr>
                <w:rFonts w:ascii="Arial" w:hAnsi="Arial" w:cs="Arial"/>
                <w:sz w:val="18"/>
                <w:szCs w:val="18"/>
              </w:rPr>
            </w:pPr>
            <w:r w:rsidRPr="0016064D">
              <w:rPr>
                <w:rFonts w:ascii="Arial" w:hAnsi="Arial" w:cs="Arial"/>
                <w:sz w:val="18"/>
                <w:szCs w:val="18"/>
              </w:rPr>
              <w:t xml:space="preserve">Av. João Cabral de Mello Neto, nº 850, BLC </w:t>
            </w:r>
            <w:r w:rsidR="007938A0" w:rsidRPr="0016064D">
              <w:rPr>
                <w:rFonts w:ascii="Arial" w:hAnsi="Arial" w:cs="Arial"/>
                <w:sz w:val="18"/>
                <w:szCs w:val="18"/>
              </w:rPr>
              <w:t xml:space="preserve">001 SALAS 0501 A 1208 – </w:t>
            </w:r>
            <w:r w:rsidR="00201D2F" w:rsidRPr="0016064D">
              <w:rPr>
                <w:rFonts w:ascii="Arial" w:hAnsi="Arial" w:cs="Arial"/>
                <w:sz w:val="18"/>
                <w:szCs w:val="18"/>
              </w:rPr>
              <w:t>Bairro Barra</w:t>
            </w:r>
            <w:r w:rsidRPr="0016064D">
              <w:rPr>
                <w:rFonts w:ascii="Arial" w:hAnsi="Arial" w:cs="Arial"/>
                <w:sz w:val="18"/>
                <w:szCs w:val="18"/>
              </w:rPr>
              <w:t xml:space="preserve"> da Tijuca - Rio de Janeiro – RJ - </w:t>
            </w:r>
            <w:r w:rsidR="00201D2F" w:rsidRPr="0016064D">
              <w:rPr>
                <w:rFonts w:ascii="Arial" w:hAnsi="Arial" w:cs="Arial"/>
                <w:sz w:val="18"/>
                <w:szCs w:val="18"/>
              </w:rPr>
              <w:t>CEP:</w:t>
            </w:r>
            <w:r w:rsidRPr="0016064D">
              <w:rPr>
                <w:rFonts w:ascii="Arial" w:hAnsi="Arial" w:cs="Arial"/>
                <w:sz w:val="18"/>
                <w:szCs w:val="18"/>
              </w:rPr>
              <w:t xml:space="preserve"> 22.775-057</w:t>
            </w:r>
          </w:p>
        </w:tc>
      </w:tr>
      <w:tr w:rsidR="000A0C01" w:rsidRPr="0016064D" w:rsidTr="0016064D">
        <w:trPr>
          <w:trHeight w:val="285"/>
        </w:trPr>
        <w:tc>
          <w:tcPr>
            <w:tcW w:w="2552" w:type="dxa"/>
            <w:vAlign w:val="center"/>
          </w:tcPr>
          <w:p w:rsidR="000A0C01" w:rsidRPr="00702889" w:rsidRDefault="000A0C01" w:rsidP="00007DA2">
            <w:pPr>
              <w:pStyle w:val="SemEspaamento"/>
              <w:rPr>
                <w:rFonts w:ascii="Arial" w:hAnsi="Arial" w:cs="Arial"/>
                <w:b/>
                <w:sz w:val="18"/>
                <w:szCs w:val="18"/>
              </w:rPr>
            </w:pPr>
            <w:r w:rsidRPr="00702889">
              <w:rPr>
                <w:rFonts w:ascii="Arial" w:hAnsi="Arial" w:cs="Arial"/>
                <w:b/>
                <w:sz w:val="18"/>
                <w:szCs w:val="18"/>
              </w:rPr>
              <w:t>REPRESENTANTES:</w:t>
            </w:r>
          </w:p>
        </w:tc>
        <w:tc>
          <w:tcPr>
            <w:tcW w:w="6520" w:type="dxa"/>
            <w:vAlign w:val="center"/>
          </w:tcPr>
          <w:p w:rsidR="000A0C01" w:rsidRPr="00702889" w:rsidRDefault="000A0C01" w:rsidP="00007DA2">
            <w:pPr>
              <w:pStyle w:val="SemEspaamento"/>
              <w:rPr>
                <w:rFonts w:ascii="Arial" w:hAnsi="Arial" w:cs="Arial"/>
                <w:sz w:val="18"/>
                <w:szCs w:val="18"/>
              </w:rPr>
            </w:pPr>
            <w:r w:rsidRPr="00702889">
              <w:rPr>
                <w:rFonts w:ascii="Arial" w:hAnsi="Arial" w:cs="Arial"/>
                <w:sz w:val="18"/>
                <w:szCs w:val="18"/>
              </w:rPr>
              <w:t xml:space="preserve">NOME: </w:t>
            </w:r>
            <w:r w:rsidR="00702889" w:rsidRPr="00702889">
              <w:rPr>
                <w:rFonts w:ascii="Arial" w:hAnsi="Arial" w:cs="Arial"/>
                <w:sz w:val="18"/>
                <w:szCs w:val="18"/>
              </w:rPr>
              <w:t>ALBERTO MARIO GRISELLI</w:t>
            </w:r>
          </w:p>
          <w:p w:rsidR="000A0C01" w:rsidRPr="00702889" w:rsidRDefault="000A0C01" w:rsidP="00007DA2">
            <w:pPr>
              <w:pStyle w:val="SemEspaamento"/>
              <w:rPr>
                <w:rFonts w:ascii="Arial" w:hAnsi="Arial" w:cs="Arial"/>
                <w:sz w:val="18"/>
                <w:szCs w:val="18"/>
              </w:rPr>
            </w:pPr>
            <w:r w:rsidRPr="00702889">
              <w:rPr>
                <w:rFonts w:ascii="Arial" w:hAnsi="Arial" w:cs="Arial"/>
                <w:sz w:val="18"/>
                <w:szCs w:val="18"/>
              </w:rPr>
              <w:t xml:space="preserve">CPF: </w:t>
            </w:r>
            <w:r w:rsidR="00702889" w:rsidRPr="00702889">
              <w:rPr>
                <w:rFonts w:ascii="Arial" w:hAnsi="Arial" w:cs="Arial"/>
                <w:sz w:val="18"/>
                <w:szCs w:val="18"/>
              </w:rPr>
              <w:t>058.431.817-07</w:t>
            </w:r>
          </w:p>
          <w:p w:rsidR="000A0C01" w:rsidRPr="00702889" w:rsidRDefault="00702889" w:rsidP="00D05D4B">
            <w:pPr>
              <w:pStyle w:val="SemEspaamento"/>
              <w:rPr>
                <w:rFonts w:ascii="Arial" w:hAnsi="Arial" w:cs="Arial"/>
                <w:sz w:val="18"/>
                <w:szCs w:val="18"/>
              </w:rPr>
            </w:pPr>
            <w:r w:rsidRPr="00702889">
              <w:rPr>
                <w:rFonts w:ascii="Arial" w:hAnsi="Arial" w:cs="Arial"/>
                <w:sz w:val="18"/>
                <w:szCs w:val="18"/>
              </w:rPr>
              <w:t>RNE n° V354056-O, expedido pela CGPI/DIREX/PF</w:t>
            </w:r>
          </w:p>
        </w:tc>
      </w:tr>
      <w:tr w:rsidR="000A0C01" w:rsidRPr="0016064D" w:rsidTr="00007DA2">
        <w:tc>
          <w:tcPr>
            <w:tcW w:w="2552" w:type="dxa"/>
            <w:vAlign w:val="center"/>
          </w:tcPr>
          <w:p w:rsidR="000A0C01" w:rsidRPr="0016064D" w:rsidRDefault="000A0C01" w:rsidP="00007DA2">
            <w:pPr>
              <w:pStyle w:val="SemEspaamento"/>
              <w:rPr>
                <w:rFonts w:ascii="Arial" w:hAnsi="Arial" w:cs="Arial"/>
                <w:b/>
                <w:sz w:val="18"/>
                <w:szCs w:val="18"/>
              </w:rPr>
            </w:pPr>
            <w:r w:rsidRPr="0016064D">
              <w:rPr>
                <w:rFonts w:ascii="Arial" w:hAnsi="Arial" w:cs="Arial"/>
                <w:b/>
                <w:sz w:val="18"/>
                <w:szCs w:val="18"/>
              </w:rPr>
              <w:t>CONTATO (TELEFONE)</w:t>
            </w:r>
          </w:p>
        </w:tc>
        <w:tc>
          <w:tcPr>
            <w:tcW w:w="6520" w:type="dxa"/>
            <w:vAlign w:val="center"/>
          </w:tcPr>
          <w:p w:rsidR="000A0C01" w:rsidRPr="0016064D" w:rsidRDefault="00E36DD6" w:rsidP="00633786">
            <w:pPr>
              <w:pStyle w:val="SemEspaamento"/>
              <w:rPr>
                <w:rFonts w:ascii="Arial" w:hAnsi="Arial" w:cs="Arial"/>
                <w:sz w:val="18"/>
                <w:szCs w:val="18"/>
              </w:rPr>
            </w:pPr>
            <w:r w:rsidRPr="0016064D">
              <w:rPr>
                <w:rFonts w:ascii="Arial" w:hAnsi="Arial" w:cs="Arial"/>
                <w:sz w:val="18"/>
                <w:szCs w:val="18"/>
              </w:rPr>
              <w:t>(61) 9</w:t>
            </w:r>
            <w:r w:rsidR="00633786" w:rsidRPr="0016064D">
              <w:rPr>
                <w:rFonts w:ascii="Arial" w:hAnsi="Arial" w:cs="Arial"/>
                <w:sz w:val="18"/>
                <w:szCs w:val="18"/>
              </w:rPr>
              <w:t>8113-</w:t>
            </w:r>
            <w:r w:rsidRPr="0016064D">
              <w:rPr>
                <w:rFonts w:ascii="Arial" w:hAnsi="Arial" w:cs="Arial"/>
                <w:sz w:val="18"/>
                <w:szCs w:val="18"/>
              </w:rPr>
              <w:t xml:space="preserve">0653 </w:t>
            </w:r>
          </w:p>
        </w:tc>
      </w:tr>
      <w:tr w:rsidR="000A0C01" w:rsidRPr="0016064D" w:rsidTr="00007DA2">
        <w:tc>
          <w:tcPr>
            <w:tcW w:w="2552" w:type="dxa"/>
            <w:vAlign w:val="center"/>
          </w:tcPr>
          <w:p w:rsidR="000A0C01" w:rsidRPr="0016064D" w:rsidRDefault="009161F1" w:rsidP="00007DA2">
            <w:pPr>
              <w:pStyle w:val="SemEspaamento"/>
              <w:rPr>
                <w:rFonts w:ascii="Arial" w:hAnsi="Arial" w:cs="Arial"/>
                <w:b/>
                <w:sz w:val="18"/>
                <w:szCs w:val="18"/>
              </w:rPr>
            </w:pPr>
            <w:r w:rsidRPr="0016064D">
              <w:rPr>
                <w:rFonts w:ascii="Arial" w:hAnsi="Arial" w:cs="Arial"/>
                <w:b/>
                <w:sz w:val="18"/>
                <w:szCs w:val="18"/>
              </w:rPr>
              <w:t>ENDEREÇO E-MAIL</w:t>
            </w:r>
          </w:p>
        </w:tc>
        <w:tc>
          <w:tcPr>
            <w:tcW w:w="6520" w:type="dxa"/>
            <w:vAlign w:val="center"/>
          </w:tcPr>
          <w:p w:rsidR="000A0C01" w:rsidRPr="0016064D" w:rsidRDefault="00E36DD6" w:rsidP="00306945">
            <w:pPr>
              <w:pStyle w:val="SemEspaamento"/>
              <w:rPr>
                <w:rFonts w:ascii="Arial" w:hAnsi="Arial" w:cs="Arial"/>
                <w:sz w:val="18"/>
                <w:szCs w:val="18"/>
              </w:rPr>
            </w:pPr>
            <w:r w:rsidRPr="0016064D">
              <w:rPr>
                <w:rStyle w:val="Hyperlink"/>
                <w:rFonts w:ascii="Arial" w:hAnsi="Arial" w:cs="Arial"/>
                <w:color w:val="auto"/>
                <w:sz w:val="18"/>
                <w:szCs w:val="18"/>
              </w:rPr>
              <w:t>jcarreiro@timbrasil.com.br</w:t>
            </w:r>
          </w:p>
        </w:tc>
      </w:tr>
    </w:tbl>
    <w:p w:rsidR="00180A58" w:rsidRPr="0016064D" w:rsidRDefault="00180A58" w:rsidP="007000B1">
      <w:pPr>
        <w:pStyle w:val="SemEspaamento"/>
        <w:jc w:val="both"/>
        <w:rPr>
          <w:rFonts w:ascii="Arial" w:hAnsi="Arial" w:cs="Arial"/>
          <w:sz w:val="18"/>
          <w:szCs w:val="18"/>
        </w:rPr>
      </w:pPr>
    </w:p>
    <w:p w:rsidR="00523F08" w:rsidRPr="0016064D" w:rsidRDefault="00A83A37" w:rsidP="007000B1">
      <w:pPr>
        <w:pStyle w:val="SemEspaamento"/>
        <w:jc w:val="both"/>
        <w:rPr>
          <w:rFonts w:ascii="Arial" w:hAnsi="Arial" w:cs="Arial"/>
          <w:sz w:val="18"/>
          <w:szCs w:val="18"/>
        </w:rPr>
      </w:pPr>
      <w:r w:rsidRPr="0016064D">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16064D" w:rsidRDefault="003C331F" w:rsidP="007000B1">
      <w:pPr>
        <w:pStyle w:val="SemEspaamento"/>
        <w:jc w:val="both"/>
        <w:rPr>
          <w:rFonts w:ascii="Arial" w:hAnsi="Arial" w:cs="Arial"/>
          <w:b/>
          <w:sz w:val="18"/>
          <w:szCs w:val="18"/>
        </w:rPr>
      </w:pPr>
    </w:p>
    <w:p w:rsidR="00523F08" w:rsidRPr="0016064D" w:rsidRDefault="00523F08" w:rsidP="007000B1">
      <w:pPr>
        <w:pStyle w:val="SemEspaamento"/>
        <w:jc w:val="both"/>
        <w:rPr>
          <w:rFonts w:ascii="Arial" w:hAnsi="Arial" w:cs="Arial"/>
          <w:b/>
          <w:sz w:val="18"/>
          <w:szCs w:val="18"/>
        </w:rPr>
      </w:pPr>
      <w:r w:rsidRPr="0016064D">
        <w:rPr>
          <w:rFonts w:ascii="Arial" w:hAnsi="Arial" w:cs="Arial"/>
          <w:b/>
          <w:sz w:val="18"/>
          <w:szCs w:val="18"/>
        </w:rPr>
        <w:t>1. DO OBJETO</w:t>
      </w:r>
    </w:p>
    <w:p w:rsidR="00D05B02" w:rsidRPr="0016064D" w:rsidRDefault="00D05B02" w:rsidP="007000B1">
      <w:pPr>
        <w:pStyle w:val="SemEspaamento"/>
        <w:jc w:val="both"/>
        <w:rPr>
          <w:rFonts w:ascii="Arial" w:hAnsi="Arial" w:cs="Arial"/>
          <w:b/>
          <w:sz w:val="18"/>
          <w:szCs w:val="18"/>
        </w:rPr>
      </w:pPr>
    </w:p>
    <w:p w:rsidR="00523F08" w:rsidRPr="0016064D" w:rsidRDefault="009641D5" w:rsidP="009641D5">
      <w:pPr>
        <w:pStyle w:val="SemEspaamento"/>
        <w:jc w:val="both"/>
        <w:rPr>
          <w:rFonts w:ascii="Arial" w:hAnsi="Arial" w:cs="Arial"/>
          <w:sz w:val="18"/>
          <w:szCs w:val="18"/>
        </w:rPr>
      </w:pPr>
      <w:r w:rsidRPr="0016064D">
        <w:rPr>
          <w:rFonts w:ascii="Arial" w:hAnsi="Arial" w:cs="Arial"/>
          <w:b/>
          <w:sz w:val="18"/>
          <w:szCs w:val="18"/>
        </w:rPr>
        <w:t>1.1.</w:t>
      </w:r>
      <w:r w:rsidR="00CA1DE2" w:rsidRPr="0016064D">
        <w:rPr>
          <w:rFonts w:ascii="Arial" w:hAnsi="Arial" w:cs="Arial"/>
          <w:b/>
          <w:sz w:val="18"/>
          <w:szCs w:val="18"/>
        </w:rPr>
        <w:t xml:space="preserve"> </w:t>
      </w:r>
      <w:r w:rsidR="00523F08" w:rsidRPr="0016064D">
        <w:rPr>
          <w:rFonts w:ascii="Arial" w:hAnsi="Arial" w:cs="Arial"/>
          <w:sz w:val="18"/>
          <w:szCs w:val="18"/>
        </w:rPr>
        <w:t>Esta Ata possui o objetivo de registrar preços dos itens abaixo relacionados, no respect</w:t>
      </w:r>
      <w:r w:rsidR="009B29B3" w:rsidRPr="0016064D">
        <w:rPr>
          <w:rFonts w:ascii="Arial" w:hAnsi="Arial" w:cs="Arial"/>
          <w:sz w:val="18"/>
          <w:szCs w:val="18"/>
        </w:rPr>
        <w:t>ivo LOTE, para</w:t>
      </w:r>
      <w:r w:rsidR="00356467" w:rsidRPr="0016064D">
        <w:rPr>
          <w:rFonts w:ascii="Arial" w:hAnsi="Arial" w:cs="Arial"/>
          <w:sz w:val="18"/>
          <w:szCs w:val="18"/>
        </w:rPr>
        <w:t xml:space="preserve"> </w:t>
      </w:r>
      <w:r w:rsidR="00120320" w:rsidRPr="0016064D">
        <w:rPr>
          <w:rFonts w:ascii="Arial" w:hAnsi="Arial" w:cs="Arial"/>
          <w:b/>
          <w:bCs/>
          <w:sz w:val="18"/>
          <w:szCs w:val="18"/>
        </w:rPr>
        <w:t>futura e eventual</w:t>
      </w:r>
      <w:r w:rsidR="00CA1DE2" w:rsidRPr="0016064D">
        <w:rPr>
          <w:rFonts w:ascii="Arial" w:hAnsi="Arial" w:cs="Arial"/>
          <w:b/>
          <w:bCs/>
          <w:sz w:val="18"/>
          <w:szCs w:val="18"/>
        </w:rPr>
        <w:t xml:space="preserve"> </w:t>
      </w:r>
      <w:r w:rsidR="00BD7ACC" w:rsidRPr="0016064D">
        <w:rPr>
          <w:rFonts w:ascii="Arial" w:hAnsi="Arial" w:cs="Arial"/>
          <w:b/>
          <w:bCs/>
          <w:sz w:val="18"/>
          <w:szCs w:val="18"/>
        </w:rPr>
        <w:t>contratação de empresa especializada em telecomunicações, que possuam outorga da ANATEL – Agência Nacional de Telecomunicações, para prestação de serviços de Telefonia Móvel Pessoal (SMP - Serviço Móvel Pessoal), na modalidade Local, Serviço Telefônico Comutado de Longa Distância Nacional - LDN e Longa Distância Internacional – LDI, originados de terminais móveis e conexão remota, com fornecimento de aparelhos digitais e mini modems portáteis em regime de comodato, para atender aos Órgãos/Entidades do Poder Executivo em todo território do Estado de Mato Grosso, conforme especificações e condições técnicas constantes nesta Ata de Registro de Preços, no Edital e em seus anexos.</w:t>
      </w:r>
    </w:p>
    <w:p w:rsidR="00306945" w:rsidRPr="0016064D" w:rsidRDefault="00306945" w:rsidP="009641D5">
      <w:pPr>
        <w:pStyle w:val="SemEspaamento"/>
        <w:jc w:val="both"/>
        <w:rPr>
          <w:rFonts w:ascii="Arial" w:hAnsi="Arial" w:cs="Arial"/>
          <w:sz w:val="18"/>
          <w:szCs w:val="18"/>
        </w:rPr>
      </w:pPr>
      <w:r w:rsidRPr="0016064D">
        <w:rPr>
          <w:rFonts w:ascii="Arial" w:hAnsi="Arial" w:cs="Arial"/>
          <w:sz w:val="18"/>
          <w:szCs w:val="18"/>
        </w:rPr>
        <w:br w:type="page"/>
      </w:r>
    </w:p>
    <w:p w:rsidR="00306945" w:rsidRPr="0016064D" w:rsidRDefault="00306945" w:rsidP="009641D5">
      <w:pPr>
        <w:pStyle w:val="SemEspaamento"/>
        <w:jc w:val="both"/>
        <w:rPr>
          <w:rFonts w:ascii="Arial" w:hAnsi="Arial" w:cs="Arial"/>
          <w:sz w:val="18"/>
          <w:szCs w:val="18"/>
        </w:rPr>
      </w:pPr>
    </w:p>
    <w:p w:rsidR="00B07325" w:rsidRPr="0016064D" w:rsidRDefault="00B07325" w:rsidP="009641D5">
      <w:pPr>
        <w:pStyle w:val="SemEspaamento"/>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686"/>
        <w:gridCol w:w="992"/>
        <w:gridCol w:w="850"/>
        <w:gridCol w:w="993"/>
        <w:gridCol w:w="1134"/>
        <w:gridCol w:w="1701"/>
      </w:tblGrid>
      <w:tr w:rsidR="00B228B4" w:rsidRPr="0016064D" w:rsidTr="00A97B08">
        <w:trPr>
          <w:cantSplit/>
          <w:trHeight w:val="338"/>
        </w:trPr>
        <w:tc>
          <w:tcPr>
            <w:tcW w:w="9924" w:type="dxa"/>
            <w:gridSpan w:val="7"/>
            <w:shd w:val="clear" w:color="auto" w:fill="C0C0C0"/>
          </w:tcPr>
          <w:p w:rsidR="00B228B4" w:rsidRPr="0016064D" w:rsidRDefault="00B228B4" w:rsidP="00BB53E4">
            <w:pPr>
              <w:pStyle w:val="SemEspaamento"/>
              <w:shd w:val="clear" w:color="auto" w:fill="BFBFBF"/>
              <w:jc w:val="center"/>
              <w:rPr>
                <w:rFonts w:ascii="Arial" w:hAnsi="Arial" w:cs="Arial"/>
                <w:b/>
                <w:sz w:val="18"/>
                <w:szCs w:val="18"/>
              </w:rPr>
            </w:pPr>
            <w:r w:rsidRPr="0016064D">
              <w:rPr>
                <w:rFonts w:ascii="Arial" w:hAnsi="Arial" w:cs="Arial"/>
                <w:b/>
                <w:sz w:val="18"/>
                <w:szCs w:val="18"/>
              </w:rPr>
              <w:t>LOTE I</w:t>
            </w:r>
          </w:p>
        </w:tc>
      </w:tr>
      <w:tr w:rsidR="00B228B4" w:rsidRPr="0016064D" w:rsidTr="00A97B08">
        <w:trPr>
          <w:cantSplit/>
          <w:trHeight w:val="369"/>
        </w:trPr>
        <w:tc>
          <w:tcPr>
            <w:tcW w:w="9924" w:type="dxa"/>
            <w:gridSpan w:val="7"/>
            <w:shd w:val="clear" w:color="auto" w:fill="C0C0C0"/>
          </w:tcPr>
          <w:p w:rsidR="00B228B4" w:rsidRPr="0016064D" w:rsidRDefault="00B228B4" w:rsidP="007A6735">
            <w:pPr>
              <w:pStyle w:val="SemEspaamento"/>
              <w:shd w:val="clear" w:color="auto" w:fill="BFBFBF"/>
              <w:jc w:val="both"/>
              <w:rPr>
                <w:rFonts w:ascii="Arial" w:hAnsi="Arial" w:cs="Arial"/>
                <w:b/>
                <w:sz w:val="18"/>
                <w:szCs w:val="18"/>
              </w:rPr>
            </w:pPr>
            <w:r w:rsidRPr="0016064D">
              <w:rPr>
                <w:rFonts w:ascii="Arial" w:hAnsi="Arial" w:cs="Arial"/>
                <w:b/>
                <w:sz w:val="18"/>
                <w:szCs w:val="18"/>
              </w:rPr>
              <w:t xml:space="preserve">Água Boa, Alta Floresta, Alto Araguaia, Alto Garças, Alto Taquari, Araputanga, Arenápolis, Aripuanã, Barra do Bugres, Barra do Garças, Brasnorte, Cáceres, Campo Novo do Parecis, Campo Verde, Campos de Júlio, Canarana, Carlinda, Chapada dos Guimarães, Cláudia, Colíder, Comodoro, Confresa, Cuiabá, Denise, Diamantino, Feliz Natal, Guarantã do Norte, Guiratinga, Jaciara, Jangada, Jauru, Juara, Juína, Juscimeira, Lucas do Rio Verde, Marcelândia, Matupá, Mirassol d'Oeste, Nobres, Nossa Senhora do Livramento, Nova Mutum, Nova Olímpia, Nova Xavantina, Paranaíta, Paranatinga, Pedra Preta, Peixoto de Azevedo, Poconé, Pontal do Araguaia, Pontes e Lacerda, Porto dos Gaúchos, Primavera do Leste, Rondonópolis, Rosário Oeste, Santo Antônio do Leverger, São José do Rio Claro, São José dos Quatro Marcos, São Pedro da </w:t>
            </w:r>
            <w:proofErr w:type="spellStart"/>
            <w:r w:rsidRPr="0016064D">
              <w:rPr>
                <w:rFonts w:ascii="Arial" w:hAnsi="Arial" w:cs="Arial"/>
                <w:b/>
                <w:sz w:val="18"/>
                <w:szCs w:val="18"/>
              </w:rPr>
              <w:t>Cipa</w:t>
            </w:r>
            <w:proofErr w:type="spellEnd"/>
            <w:r w:rsidRPr="0016064D">
              <w:rPr>
                <w:rFonts w:ascii="Arial" w:hAnsi="Arial" w:cs="Arial"/>
                <w:b/>
                <w:sz w:val="18"/>
                <w:szCs w:val="18"/>
              </w:rPr>
              <w:t>, Sapezal, Sinop, Sorriso, Tangará da Serra, Terra Nova do Norte, Várzea Grande, Vera, Vila Bela da Santíssima Trindade e Vila Rica.</w:t>
            </w:r>
          </w:p>
        </w:tc>
      </w:tr>
      <w:tr w:rsidR="00A97B08" w:rsidRPr="0016064D" w:rsidTr="00A97B08">
        <w:trPr>
          <w:cantSplit/>
          <w:trHeight w:val="205"/>
        </w:trPr>
        <w:tc>
          <w:tcPr>
            <w:tcW w:w="568" w:type="dxa"/>
            <w:shd w:val="clear" w:color="auto" w:fill="C0C0C0"/>
            <w:tcMar>
              <w:top w:w="20" w:type="dxa"/>
              <w:left w:w="20" w:type="dxa"/>
              <w:bottom w:w="0" w:type="dxa"/>
              <w:right w:w="20" w:type="dxa"/>
            </w:tcMar>
            <w:vAlign w:val="center"/>
          </w:tcPr>
          <w:p w:rsidR="00457AC7" w:rsidRPr="0016064D" w:rsidRDefault="00457AC7" w:rsidP="007A6735">
            <w:pPr>
              <w:pStyle w:val="SemEspaamento"/>
              <w:jc w:val="center"/>
              <w:rPr>
                <w:rFonts w:ascii="Arial" w:hAnsi="Arial" w:cs="Arial"/>
                <w:b/>
                <w:bCs/>
                <w:sz w:val="18"/>
                <w:szCs w:val="18"/>
              </w:rPr>
            </w:pPr>
            <w:r w:rsidRPr="0016064D">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457AC7" w:rsidRPr="0016064D" w:rsidRDefault="00457AC7" w:rsidP="007A6735">
            <w:pPr>
              <w:pStyle w:val="SemEspaamento"/>
              <w:jc w:val="center"/>
              <w:rPr>
                <w:rFonts w:ascii="Arial" w:hAnsi="Arial" w:cs="Arial"/>
                <w:b/>
                <w:bCs/>
                <w:sz w:val="18"/>
                <w:szCs w:val="18"/>
              </w:rPr>
            </w:pPr>
            <w:r w:rsidRPr="0016064D">
              <w:rPr>
                <w:rFonts w:ascii="Arial" w:hAnsi="Arial" w:cs="Arial"/>
                <w:b/>
                <w:bCs/>
                <w:sz w:val="18"/>
                <w:szCs w:val="18"/>
              </w:rPr>
              <w:t>DESCRIÇÃO</w:t>
            </w:r>
          </w:p>
        </w:tc>
        <w:tc>
          <w:tcPr>
            <w:tcW w:w="992" w:type="dxa"/>
            <w:shd w:val="clear" w:color="auto" w:fill="C0C0C0"/>
            <w:vAlign w:val="center"/>
          </w:tcPr>
          <w:p w:rsidR="00457AC7" w:rsidRPr="0016064D" w:rsidRDefault="00457AC7" w:rsidP="00457AC7">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457AC7" w:rsidRPr="0016064D" w:rsidRDefault="00457AC7" w:rsidP="00457AC7">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457AC7" w:rsidRPr="0016064D" w:rsidRDefault="00457AC7" w:rsidP="00457AC7">
            <w:pPr>
              <w:spacing w:after="0"/>
              <w:jc w:val="center"/>
              <w:rPr>
                <w:rFonts w:ascii="Arial" w:hAnsi="Arial" w:cs="Arial"/>
                <w:b/>
                <w:bCs/>
                <w:sz w:val="18"/>
                <w:szCs w:val="18"/>
              </w:rPr>
            </w:pPr>
            <w:r w:rsidRPr="0016064D">
              <w:rPr>
                <w:rFonts w:ascii="Arial" w:hAnsi="Arial" w:cs="Arial"/>
                <w:b/>
                <w:bCs/>
                <w:sz w:val="18"/>
                <w:szCs w:val="18"/>
              </w:rPr>
              <w:t>QUANT. TOTAL</w:t>
            </w:r>
          </w:p>
          <w:p w:rsidR="00457AC7" w:rsidRPr="0016064D" w:rsidRDefault="00457AC7" w:rsidP="00457AC7">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tcPr>
          <w:p w:rsidR="00457AC7" w:rsidRPr="0016064D" w:rsidRDefault="00457AC7" w:rsidP="00457AC7">
            <w:pPr>
              <w:pStyle w:val="SemEspaamento"/>
              <w:jc w:val="center"/>
              <w:rPr>
                <w:rFonts w:ascii="Arial" w:hAnsi="Arial" w:cs="Arial"/>
                <w:b/>
                <w:sz w:val="18"/>
                <w:szCs w:val="18"/>
              </w:rPr>
            </w:pPr>
          </w:p>
          <w:p w:rsidR="00457AC7" w:rsidRPr="0016064D" w:rsidRDefault="00457AC7" w:rsidP="00457AC7">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457AC7" w:rsidRPr="0016064D" w:rsidRDefault="00457AC7" w:rsidP="00457AC7">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1</w:t>
            </w:r>
          </w:p>
        </w:tc>
        <w:tc>
          <w:tcPr>
            <w:tcW w:w="3686" w:type="dxa"/>
            <w:tcMar>
              <w:top w:w="20" w:type="dxa"/>
              <w:left w:w="20" w:type="dxa"/>
              <w:bottom w:w="0" w:type="dxa"/>
              <w:right w:w="20" w:type="dxa"/>
            </w:tcMar>
            <w:vAlign w:val="center"/>
          </w:tcPr>
          <w:p w:rsidR="00457AC7" w:rsidRPr="0016064D" w:rsidRDefault="00457AC7" w:rsidP="007A6735">
            <w:pPr>
              <w:ind w:hanging="2"/>
              <w:jc w:val="both"/>
              <w:rPr>
                <w:rFonts w:ascii="Arial" w:hAnsi="Arial" w:cs="Arial"/>
                <w:bCs/>
                <w:sz w:val="18"/>
                <w:szCs w:val="18"/>
              </w:rPr>
            </w:pPr>
            <w:r w:rsidRPr="0016064D">
              <w:rPr>
                <w:rFonts w:ascii="Arial" w:hAnsi="Arial" w:cs="Arial"/>
                <w:bCs/>
                <w:sz w:val="18"/>
                <w:szCs w:val="18"/>
              </w:rPr>
              <w:t>Pacote de assinatura mensal de linha de voz ilimitada (VC1, VC2 e VC3) e dados com franquia mínima de 40GB. Com comodato de aparelhos Smartphone Tipo I.</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21</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630</w:t>
            </w:r>
          </w:p>
        </w:tc>
        <w:tc>
          <w:tcPr>
            <w:tcW w:w="1134" w:type="dxa"/>
            <w:shd w:val="clear" w:color="auto" w:fill="FFFFFF"/>
            <w:vAlign w:val="center"/>
          </w:tcPr>
          <w:p w:rsidR="00312D8F" w:rsidRPr="0016064D" w:rsidRDefault="00B228B4" w:rsidP="00312D8F">
            <w:pPr>
              <w:pStyle w:val="SemEspaamento"/>
              <w:jc w:val="center"/>
              <w:rPr>
                <w:rFonts w:ascii="Arial" w:hAnsi="Arial" w:cs="Arial"/>
                <w:bCs/>
                <w:sz w:val="18"/>
                <w:szCs w:val="18"/>
              </w:rPr>
            </w:pPr>
            <w:r w:rsidRPr="0016064D">
              <w:rPr>
                <w:rFonts w:ascii="Arial" w:hAnsi="Arial" w:cs="Arial"/>
                <w:bCs/>
                <w:sz w:val="18"/>
                <w:szCs w:val="18"/>
              </w:rPr>
              <w:t xml:space="preserve">R$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bCs/>
                <w:sz w:val="18"/>
                <w:szCs w:val="18"/>
              </w:rPr>
              <w:t>153,00</w:t>
            </w:r>
          </w:p>
        </w:tc>
        <w:tc>
          <w:tcPr>
            <w:tcW w:w="1701" w:type="dxa"/>
            <w:shd w:val="clear" w:color="auto" w:fill="FFFFFF"/>
            <w:vAlign w:val="center"/>
          </w:tcPr>
          <w:p w:rsidR="00312D8F" w:rsidRPr="0016064D" w:rsidRDefault="00312D8F" w:rsidP="00312D8F">
            <w:pPr>
              <w:pStyle w:val="SemEspaamento"/>
              <w:jc w:val="center"/>
              <w:rPr>
                <w:rFonts w:ascii="Arial" w:hAnsi="Arial" w:cs="Arial"/>
                <w:bCs/>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96.390,00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2</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Pacote de assinatura mensal de linha de voz ilimitada (VC1, VC2 e VC3) e dados com franquia mínima de 20GB. Com comodato de aparelhos Smartphone Tipo II.</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1.041</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31.230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p>
          <w:p w:rsidR="00B228B4"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 xml:space="preserve"> 84,45</w:t>
            </w:r>
          </w:p>
        </w:tc>
        <w:tc>
          <w:tcPr>
            <w:tcW w:w="1701" w:type="dxa"/>
            <w:shd w:val="clear" w:color="auto" w:fill="FFFFFF"/>
            <w:vAlign w:val="center"/>
          </w:tcPr>
          <w:p w:rsidR="008C13FE" w:rsidRPr="0016064D" w:rsidRDefault="00312D8F" w:rsidP="00312D8F">
            <w:pPr>
              <w:pStyle w:val="SemEspaamento"/>
              <w:jc w:val="center"/>
              <w:rPr>
                <w:rFonts w:ascii="Arial" w:hAnsi="Arial" w:cs="Arial"/>
                <w:bCs/>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 xml:space="preserve"> 2.637.373,50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3</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Pacote de assinatura mensal de linha de voz ilimitada (VC1, VC2 e VC3) e dados com franquia mínima de 10GB. Com comodato de aparelhos Smartphone Tipo III.</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5.006</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150.180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 xml:space="preserve"> 69,06</w:t>
            </w:r>
          </w:p>
        </w:tc>
        <w:tc>
          <w:tcPr>
            <w:tcW w:w="1701" w:type="dxa"/>
            <w:shd w:val="clear" w:color="auto" w:fill="FFFFFF"/>
            <w:vAlign w:val="center"/>
          </w:tcPr>
          <w:p w:rsidR="008C13FE"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10.371.430,80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4</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Assinatura mensal de serviços de dados ilimitados, com franquia mínima de 8GB. Com comodato de aparelhos Smartphone Tipo II.</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4.498</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134.940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8C13FE"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11.395.683,00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5</w:t>
            </w:r>
          </w:p>
        </w:tc>
        <w:tc>
          <w:tcPr>
            <w:tcW w:w="3686" w:type="dxa"/>
            <w:tcMar>
              <w:top w:w="20" w:type="dxa"/>
              <w:left w:w="20" w:type="dxa"/>
              <w:bottom w:w="0" w:type="dxa"/>
              <w:right w:w="20" w:type="dxa"/>
            </w:tcMar>
            <w:vAlign w:val="center"/>
          </w:tcPr>
          <w:p w:rsidR="00457AC7" w:rsidRPr="0016064D" w:rsidRDefault="00457AC7" w:rsidP="007A6735">
            <w:pPr>
              <w:ind w:right="-7"/>
              <w:jc w:val="both"/>
              <w:rPr>
                <w:rFonts w:ascii="Arial" w:hAnsi="Arial" w:cs="Arial"/>
                <w:bCs/>
                <w:sz w:val="18"/>
                <w:szCs w:val="18"/>
              </w:rPr>
            </w:pPr>
            <w:r w:rsidRPr="0016064D">
              <w:rPr>
                <w:rFonts w:ascii="Arial" w:hAnsi="Arial" w:cs="Arial"/>
                <w:bCs/>
                <w:sz w:val="18"/>
                <w:szCs w:val="18"/>
              </w:rPr>
              <w:t xml:space="preserve">Assinatura mensal de serviços de dados ilimitado, com franquia mínima de 5GB, com fornecimento de modems 4G ou superior e chip - </w:t>
            </w:r>
            <w:proofErr w:type="spellStart"/>
            <w:r w:rsidRPr="0016064D">
              <w:rPr>
                <w:rFonts w:ascii="Arial" w:hAnsi="Arial" w:cs="Arial"/>
                <w:bCs/>
                <w:sz w:val="18"/>
                <w:szCs w:val="18"/>
              </w:rPr>
              <w:t>Simcards</w:t>
            </w:r>
            <w:proofErr w:type="spellEnd"/>
            <w:r w:rsidRPr="0016064D">
              <w:rPr>
                <w:rFonts w:ascii="Arial" w:hAnsi="Arial" w:cs="Arial"/>
                <w:bCs/>
                <w:sz w:val="18"/>
                <w:szCs w:val="18"/>
              </w:rPr>
              <w:t>.</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301</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9.030</w:t>
            </w:r>
          </w:p>
        </w:tc>
        <w:tc>
          <w:tcPr>
            <w:tcW w:w="1134" w:type="dxa"/>
            <w:shd w:val="clear" w:color="auto" w:fill="FFFFFF"/>
            <w:vAlign w:val="center"/>
          </w:tcPr>
          <w:p w:rsidR="00312D8F" w:rsidRPr="0016064D" w:rsidRDefault="00312D8F" w:rsidP="00312D8F">
            <w:pPr>
              <w:pStyle w:val="SemEspaamento"/>
              <w:jc w:val="center"/>
              <w:rPr>
                <w:rFonts w:ascii="Arial" w:hAnsi="Arial" w:cs="Arial"/>
                <w:bCs/>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 xml:space="preserve"> 15,40</w:t>
            </w:r>
          </w:p>
        </w:tc>
        <w:tc>
          <w:tcPr>
            <w:tcW w:w="1701" w:type="dxa"/>
            <w:shd w:val="clear" w:color="auto" w:fill="FFFFFF"/>
            <w:vAlign w:val="center"/>
          </w:tcPr>
          <w:p w:rsidR="00312D8F" w:rsidRPr="0016064D" w:rsidRDefault="00312D8F" w:rsidP="00312D8F">
            <w:pPr>
              <w:pStyle w:val="SemEspaamento"/>
              <w:jc w:val="center"/>
              <w:rPr>
                <w:rFonts w:ascii="Arial" w:hAnsi="Arial" w:cs="Arial"/>
                <w:bCs/>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139.062,00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6</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Pacote de assinatura mensal de linha de voz ilimitada (VC1, VC2 e VC3). Com comodato de aparelhos Smartphone Tipo III.</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3.011</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90.330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8C13FE"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4.376.488,50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7</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 xml:space="preserve">Pacote de assinatura mensal de dados com franquia mínima de 10GB. Com fornecimento de chip - </w:t>
            </w:r>
            <w:proofErr w:type="spellStart"/>
            <w:r w:rsidRPr="0016064D">
              <w:rPr>
                <w:rFonts w:ascii="Arial" w:hAnsi="Arial" w:cs="Arial"/>
                <w:bCs/>
                <w:sz w:val="18"/>
                <w:szCs w:val="18"/>
              </w:rPr>
              <w:t>Simcard</w:t>
            </w:r>
            <w:proofErr w:type="spellEnd"/>
            <w:r w:rsidRPr="0016064D">
              <w:rPr>
                <w:rFonts w:ascii="Arial" w:hAnsi="Arial" w:cs="Arial"/>
                <w:bCs/>
                <w:sz w:val="18"/>
                <w:szCs w:val="18"/>
              </w:rPr>
              <w:t>.</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214</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6.420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43,90</w:t>
            </w:r>
          </w:p>
        </w:tc>
        <w:tc>
          <w:tcPr>
            <w:tcW w:w="1701" w:type="dxa"/>
            <w:shd w:val="clear" w:color="auto" w:fill="FFFFFF"/>
            <w:vAlign w:val="center"/>
          </w:tcPr>
          <w:p w:rsidR="00B228B4"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281.838,00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lastRenderedPageBreak/>
              <w:t>8</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Serviço de Gestor de Serviços On-line (Acesso).</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Pacote Mensal</w:t>
            </w:r>
          </w:p>
        </w:tc>
        <w:tc>
          <w:tcPr>
            <w:tcW w:w="850" w:type="dxa"/>
            <w:shd w:val="clear" w:color="auto" w:fill="FFFFFF"/>
            <w:vAlign w:val="center"/>
          </w:tcPr>
          <w:p w:rsidR="00457AC7" w:rsidRPr="0016064D" w:rsidRDefault="00457AC7" w:rsidP="00312D8F">
            <w:pPr>
              <w:ind w:right="-181" w:hanging="107"/>
              <w:jc w:val="center"/>
              <w:rPr>
                <w:rFonts w:ascii="Arial" w:hAnsi="Arial" w:cs="Arial"/>
                <w:bCs/>
                <w:sz w:val="18"/>
                <w:szCs w:val="18"/>
              </w:rPr>
            </w:pPr>
            <w:r w:rsidRPr="0016064D">
              <w:rPr>
                <w:rFonts w:ascii="Arial" w:hAnsi="Arial" w:cs="Arial"/>
                <w:bCs/>
                <w:sz w:val="18"/>
                <w:szCs w:val="18"/>
              </w:rPr>
              <w:t>14.092</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422.760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B228B4"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989.258,40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spacing w:before="240"/>
              <w:ind w:left="-68" w:right="-108"/>
              <w:jc w:val="center"/>
              <w:rPr>
                <w:rFonts w:ascii="Arial" w:hAnsi="Arial" w:cs="Arial"/>
                <w:bCs/>
                <w:sz w:val="18"/>
                <w:szCs w:val="18"/>
              </w:rPr>
            </w:pPr>
            <w:r w:rsidRPr="0016064D">
              <w:rPr>
                <w:rFonts w:ascii="Arial" w:hAnsi="Arial" w:cs="Arial"/>
                <w:bCs/>
                <w:sz w:val="18"/>
                <w:szCs w:val="18"/>
              </w:rPr>
              <w:t>9</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Serviço telefônico comutado internacional (LDI) – Para qualquer País/Região.</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Minutos</w:t>
            </w:r>
          </w:p>
        </w:tc>
        <w:tc>
          <w:tcPr>
            <w:tcW w:w="850"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556</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16.680</w:t>
            </w:r>
          </w:p>
        </w:tc>
        <w:tc>
          <w:tcPr>
            <w:tcW w:w="1134" w:type="dxa"/>
            <w:shd w:val="clear" w:color="auto" w:fill="FFFFFF"/>
            <w:vAlign w:val="center"/>
          </w:tcPr>
          <w:p w:rsidR="00312D8F"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r w:rsidR="00B228B4" w:rsidRPr="0016064D">
              <w:rPr>
                <w:rFonts w:ascii="Arial" w:hAnsi="Arial" w:cs="Arial"/>
                <w:sz w:val="18"/>
                <w:szCs w:val="18"/>
              </w:rPr>
              <w:t xml:space="preserve">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1,62</w:t>
            </w:r>
          </w:p>
        </w:tc>
        <w:tc>
          <w:tcPr>
            <w:tcW w:w="1701" w:type="dxa"/>
            <w:shd w:val="clear" w:color="auto" w:fill="FFFFFF"/>
            <w:vAlign w:val="center"/>
          </w:tcPr>
          <w:p w:rsidR="00312D8F" w:rsidRPr="0016064D" w:rsidRDefault="00312D8F" w:rsidP="00312D8F">
            <w:pPr>
              <w:pStyle w:val="SemEspaamento"/>
              <w:jc w:val="center"/>
              <w:rPr>
                <w:rFonts w:ascii="Arial" w:hAnsi="Arial" w:cs="Arial"/>
                <w:bCs/>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27.021,60</w:t>
            </w:r>
          </w:p>
        </w:tc>
      </w:tr>
      <w:tr w:rsidR="00A97B08" w:rsidRPr="0016064D" w:rsidTr="00A97B08">
        <w:trPr>
          <w:trHeight w:val="254"/>
        </w:trPr>
        <w:tc>
          <w:tcPr>
            <w:tcW w:w="568" w:type="dxa"/>
            <w:tcMar>
              <w:top w:w="20" w:type="dxa"/>
              <w:left w:w="20" w:type="dxa"/>
              <w:bottom w:w="0" w:type="dxa"/>
              <w:right w:w="20" w:type="dxa"/>
            </w:tcMar>
            <w:vAlign w:val="center"/>
          </w:tcPr>
          <w:p w:rsidR="00457AC7" w:rsidRPr="0016064D" w:rsidRDefault="00457AC7" w:rsidP="007A6735">
            <w:pPr>
              <w:ind w:left="-68" w:right="-108"/>
              <w:jc w:val="center"/>
              <w:rPr>
                <w:rFonts w:ascii="Arial" w:hAnsi="Arial" w:cs="Arial"/>
                <w:bCs/>
                <w:sz w:val="18"/>
                <w:szCs w:val="18"/>
              </w:rPr>
            </w:pPr>
            <w:r w:rsidRPr="0016064D">
              <w:rPr>
                <w:rFonts w:ascii="Arial" w:hAnsi="Arial" w:cs="Arial"/>
                <w:bCs/>
                <w:sz w:val="18"/>
                <w:szCs w:val="18"/>
              </w:rPr>
              <w:t>10</w:t>
            </w:r>
            <w:r w:rsidRPr="0016064D">
              <w:rPr>
                <w:rFonts w:ascii="Arial" w:hAnsi="Arial" w:cs="Arial"/>
                <w:b/>
                <w:bCs/>
                <w:sz w:val="18"/>
                <w:szCs w:val="18"/>
              </w:rPr>
              <w:t>*</w:t>
            </w:r>
          </w:p>
        </w:tc>
        <w:tc>
          <w:tcPr>
            <w:tcW w:w="3686" w:type="dxa"/>
            <w:tcMar>
              <w:top w:w="20" w:type="dxa"/>
              <w:left w:w="20" w:type="dxa"/>
              <w:bottom w:w="0" w:type="dxa"/>
              <w:right w:w="20" w:type="dxa"/>
            </w:tcMar>
            <w:vAlign w:val="center"/>
          </w:tcPr>
          <w:p w:rsidR="00457AC7" w:rsidRPr="0016064D" w:rsidRDefault="00457AC7" w:rsidP="007A6735">
            <w:pPr>
              <w:jc w:val="both"/>
              <w:rPr>
                <w:rFonts w:ascii="Arial" w:hAnsi="Arial" w:cs="Arial"/>
                <w:bCs/>
                <w:sz w:val="18"/>
                <w:szCs w:val="18"/>
              </w:rPr>
            </w:pPr>
            <w:r w:rsidRPr="0016064D">
              <w:rPr>
                <w:rFonts w:ascii="Arial" w:hAnsi="Arial" w:cs="Arial"/>
                <w:bCs/>
                <w:sz w:val="18"/>
                <w:szCs w:val="18"/>
              </w:rPr>
              <w:t>Utilização de voz e Dados em Roaming Internacional.</w:t>
            </w:r>
          </w:p>
        </w:tc>
        <w:tc>
          <w:tcPr>
            <w:tcW w:w="992"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Reserva Orçamentária</w:t>
            </w:r>
          </w:p>
        </w:tc>
        <w:tc>
          <w:tcPr>
            <w:tcW w:w="850" w:type="dxa"/>
            <w:shd w:val="clear" w:color="auto" w:fill="FFFFFF"/>
            <w:vAlign w:val="center"/>
          </w:tcPr>
          <w:p w:rsidR="00457AC7" w:rsidRPr="0016064D" w:rsidRDefault="00457AC7" w:rsidP="00312D8F">
            <w:pPr>
              <w:ind w:left="-107"/>
              <w:jc w:val="center"/>
              <w:rPr>
                <w:rFonts w:ascii="Arial" w:hAnsi="Arial" w:cs="Arial"/>
                <w:bCs/>
                <w:sz w:val="18"/>
                <w:szCs w:val="18"/>
              </w:rPr>
            </w:pPr>
            <w:r w:rsidRPr="0016064D">
              <w:rPr>
                <w:rFonts w:ascii="Arial" w:hAnsi="Arial" w:cs="Arial"/>
                <w:bCs/>
                <w:sz w:val="18"/>
                <w:szCs w:val="18"/>
              </w:rPr>
              <w:t>R$ 3.252,00</w:t>
            </w:r>
          </w:p>
        </w:tc>
        <w:tc>
          <w:tcPr>
            <w:tcW w:w="993" w:type="dxa"/>
            <w:shd w:val="clear" w:color="auto" w:fill="FFFFFF"/>
            <w:vAlign w:val="center"/>
          </w:tcPr>
          <w:p w:rsidR="00457AC7" w:rsidRPr="0016064D" w:rsidRDefault="00457AC7" w:rsidP="00312D8F">
            <w:pPr>
              <w:jc w:val="center"/>
              <w:rPr>
                <w:rFonts w:ascii="Arial" w:hAnsi="Arial" w:cs="Arial"/>
                <w:bCs/>
                <w:sz w:val="18"/>
                <w:szCs w:val="18"/>
              </w:rPr>
            </w:pPr>
            <w:r w:rsidRPr="0016064D">
              <w:rPr>
                <w:rFonts w:ascii="Arial" w:hAnsi="Arial" w:cs="Arial"/>
                <w:bCs/>
                <w:sz w:val="18"/>
                <w:szCs w:val="18"/>
              </w:rPr>
              <w:t>R$ 97.560,00</w:t>
            </w:r>
          </w:p>
        </w:tc>
        <w:tc>
          <w:tcPr>
            <w:tcW w:w="1134" w:type="dxa"/>
            <w:shd w:val="clear" w:color="auto" w:fill="FFFFFF"/>
            <w:vAlign w:val="center"/>
          </w:tcPr>
          <w:p w:rsidR="00312D8F" w:rsidRPr="0016064D" w:rsidRDefault="0018001D" w:rsidP="00312D8F">
            <w:pPr>
              <w:pStyle w:val="SemEspaamento"/>
              <w:jc w:val="center"/>
              <w:rPr>
                <w:rFonts w:ascii="Arial" w:hAnsi="Arial" w:cs="Arial"/>
                <w:bCs/>
                <w:sz w:val="18"/>
                <w:szCs w:val="18"/>
              </w:rPr>
            </w:pPr>
            <w:r w:rsidRPr="0016064D">
              <w:rPr>
                <w:rFonts w:ascii="Arial" w:hAnsi="Arial" w:cs="Arial"/>
                <w:bCs/>
                <w:sz w:val="18"/>
                <w:szCs w:val="18"/>
              </w:rPr>
              <w:t xml:space="preserve">R$ </w:t>
            </w:r>
          </w:p>
          <w:p w:rsidR="00457AC7" w:rsidRPr="0016064D" w:rsidRDefault="00B228B4" w:rsidP="00312D8F">
            <w:pPr>
              <w:pStyle w:val="SemEspaamento"/>
              <w:jc w:val="center"/>
              <w:rPr>
                <w:rFonts w:ascii="Arial" w:hAnsi="Arial" w:cs="Arial"/>
                <w:bCs/>
                <w:sz w:val="18"/>
                <w:szCs w:val="18"/>
              </w:rPr>
            </w:pPr>
            <w:r w:rsidRPr="0016064D">
              <w:rPr>
                <w:rFonts w:ascii="Arial" w:hAnsi="Arial" w:cs="Arial"/>
                <w:bCs/>
                <w:sz w:val="18"/>
                <w:szCs w:val="18"/>
              </w:rPr>
              <w:t>1,00</w:t>
            </w:r>
          </w:p>
        </w:tc>
        <w:tc>
          <w:tcPr>
            <w:tcW w:w="1701" w:type="dxa"/>
            <w:shd w:val="clear" w:color="auto" w:fill="FFFFFF"/>
            <w:vAlign w:val="center"/>
          </w:tcPr>
          <w:p w:rsidR="00B228B4" w:rsidRPr="0016064D" w:rsidRDefault="00312D8F" w:rsidP="00312D8F">
            <w:pPr>
              <w:pStyle w:val="SemEspaamento"/>
              <w:jc w:val="center"/>
              <w:rPr>
                <w:rFonts w:ascii="Arial" w:hAnsi="Arial" w:cs="Arial"/>
                <w:sz w:val="18"/>
                <w:szCs w:val="18"/>
              </w:rPr>
            </w:pPr>
            <w:r w:rsidRPr="0016064D">
              <w:rPr>
                <w:rFonts w:ascii="Arial" w:hAnsi="Arial" w:cs="Arial"/>
                <w:bCs/>
                <w:sz w:val="18"/>
                <w:szCs w:val="18"/>
              </w:rPr>
              <w:t>R$</w:t>
            </w:r>
          </w:p>
          <w:p w:rsidR="00457AC7" w:rsidRPr="0016064D" w:rsidRDefault="00B228B4" w:rsidP="00312D8F">
            <w:pPr>
              <w:pStyle w:val="SemEspaamento"/>
              <w:jc w:val="center"/>
              <w:rPr>
                <w:rFonts w:ascii="Arial" w:hAnsi="Arial" w:cs="Arial"/>
                <w:bCs/>
                <w:sz w:val="18"/>
                <w:szCs w:val="18"/>
              </w:rPr>
            </w:pPr>
            <w:r w:rsidRPr="0016064D">
              <w:rPr>
                <w:rFonts w:ascii="Arial" w:hAnsi="Arial" w:cs="Arial"/>
                <w:sz w:val="18"/>
                <w:szCs w:val="18"/>
              </w:rPr>
              <w:t>97.560,00</w:t>
            </w:r>
          </w:p>
        </w:tc>
      </w:tr>
      <w:tr w:rsidR="00B228B4" w:rsidRPr="0016064D" w:rsidTr="00A97B08">
        <w:trPr>
          <w:trHeight w:val="471"/>
        </w:trPr>
        <w:tc>
          <w:tcPr>
            <w:tcW w:w="9924" w:type="dxa"/>
            <w:gridSpan w:val="7"/>
          </w:tcPr>
          <w:p w:rsidR="00B228B4" w:rsidRPr="0016064D" w:rsidRDefault="00B228B4" w:rsidP="00BB53E4">
            <w:pPr>
              <w:ind w:right="-540"/>
              <w:jc w:val="both"/>
              <w:rPr>
                <w:rFonts w:ascii="Arial" w:hAnsi="Arial" w:cs="Arial"/>
                <w:b/>
                <w:bCs/>
                <w:sz w:val="18"/>
                <w:szCs w:val="18"/>
              </w:rPr>
            </w:pPr>
            <w:r w:rsidRPr="0016064D">
              <w:rPr>
                <w:rFonts w:ascii="Arial" w:hAnsi="Arial" w:cs="Arial"/>
                <w:b/>
                <w:bCs/>
                <w:sz w:val="18"/>
                <w:szCs w:val="18"/>
              </w:rPr>
              <w:t>*Para o item 10</w:t>
            </w:r>
            <w:r w:rsidRPr="0016064D">
              <w:rPr>
                <w:rFonts w:ascii="Arial" w:hAnsi="Arial" w:cs="Arial"/>
                <w:bCs/>
                <w:sz w:val="18"/>
                <w:szCs w:val="18"/>
              </w:rPr>
              <w:t>, por se tratar de Reserva Orçamentaria (R$), este item não será objeto de lance e deverá ser inserido</w:t>
            </w:r>
            <w:r w:rsidRPr="0016064D">
              <w:rPr>
                <w:rFonts w:ascii="Arial" w:hAnsi="Arial" w:cs="Arial"/>
                <w:sz w:val="18"/>
                <w:szCs w:val="18"/>
              </w:rPr>
              <w:t xml:space="preserve"> na proposta o valor fixo de R$ 97.560,00.</w:t>
            </w:r>
          </w:p>
        </w:tc>
      </w:tr>
      <w:tr w:rsidR="00B228B4" w:rsidRPr="0016064D" w:rsidTr="00A97B08">
        <w:trPr>
          <w:trHeight w:val="501"/>
        </w:trPr>
        <w:tc>
          <w:tcPr>
            <w:tcW w:w="9924" w:type="dxa"/>
            <w:gridSpan w:val="7"/>
          </w:tcPr>
          <w:p w:rsidR="00B228B4" w:rsidRPr="0016064D" w:rsidRDefault="00B228B4" w:rsidP="007A6735">
            <w:pPr>
              <w:pStyle w:val="SemEspaamento"/>
              <w:rPr>
                <w:rFonts w:ascii="Arial" w:hAnsi="Arial" w:cs="Arial"/>
                <w:bCs/>
                <w:sz w:val="18"/>
                <w:szCs w:val="18"/>
              </w:rPr>
            </w:pPr>
            <w:r w:rsidRPr="0016064D">
              <w:rPr>
                <w:rFonts w:ascii="Arial" w:hAnsi="Arial" w:cs="Arial"/>
                <w:b/>
                <w:bCs/>
                <w:sz w:val="18"/>
                <w:szCs w:val="18"/>
              </w:rPr>
              <w:t>VALOR TOTAL DO LOTE R$ 30.412.105,80 (</w:t>
            </w:r>
            <w:r w:rsidR="00826BF7" w:rsidRPr="0016064D">
              <w:rPr>
                <w:rFonts w:ascii="Arial" w:hAnsi="Arial" w:cs="Arial"/>
                <w:b/>
                <w:bCs/>
                <w:sz w:val="18"/>
                <w:szCs w:val="18"/>
              </w:rPr>
              <w:t>trinta milhões e quatrocentos e doze mil e cento e cinco reais e oitenta centavos</w:t>
            </w:r>
            <w:r w:rsidRPr="0016064D">
              <w:rPr>
                <w:rFonts w:ascii="Arial" w:hAnsi="Arial" w:cs="Arial"/>
                <w:b/>
                <w:bCs/>
                <w:sz w:val="18"/>
                <w:szCs w:val="18"/>
              </w:rPr>
              <w:t>).</w:t>
            </w:r>
          </w:p>
        </w:tc>
      </w:tr>
    </w:tbl>
    <w:p w:rsidR="00306945" w:rsidRPr="0016064D" w:rsidRDefault="00306945" w:rsidP="00B539A3">
      <w:pPr>
        <w:pStyle w:val="SemEspaamento"/>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544"/>
        <w:gridCol w:w="1134"/>
        <w:gridCol w:w="850"/>
        <w:gridCol w:w="993"/>
        <w:gridCol w:w="1134"/>
        <w:gridCol w:w="1701"/>
      </w:tblGrid>
      <w:tr w:rsidR="00A97B08" w:rsidRPr="0016064D" w:rsidTr="00EF2876">
        <w:trPr>
          <w:cantSplit/>
          <w:trHeight w:val="338"/>
        </w:trPr>
        <w:tc>
          <w:tcPr>
            <w:tcW w:w="9924" w:type="dxa"/>
            <w:gridSpan w:val="7"/>
            <w:shd w:val="clear" w:color="auto" w:fill="C0C0C0"/>
          </w:tcPr>
          <w:p w:rsidR="00A97B08" w:rsidRPr="0016064D" w:rsidRDefault="00A97B08" w:rsidP="009161F1">
            <w:pPr>
              <w:pStyle w:val="SemEspaamento"/>
              <w:shd w:val="clear" w:color="auto" w:fill="BFBFBF"/>
              <w:jc w:val="center"/>
              <w:rPr>
                <w:rFonts w:ascii="Arial" w:hAnsi="Arial" w:cs="Arial"/>
                <w:b/>
                <w:sz w:val="18"/>
                <w:szCs w:val="18"/>
              </w:rPr>
            </w:pPr>
            <w:r w:rsidRPr="0016064D">
              <w:rPr>
                <w:rFonts w:ascii="Arial" w:hAnsi="Arial" w:cs="Arial"/>
                <w:b/>
                <w:sz w:val="18"/>
                <w:szCs w:val="18"/>
              </w:rPr>
              <w:t>LOTE II</w:t>
            </w:r>
          </w:p>
        </w:tc>
      </w:tr>
      <w:tr w:rsidR="00A97B08" w:rsidRPr="0016064D" w:rsidTr="00EF2876">
        <w:trPr>
          <w:cantSplit/>
          <w:trHeight w:val="369"/>
        </w:trPr>
        <w:tc>
          <w:tcPr>
            <w:tcW w:w="9924" w:type="dxa"/>
            <w:gridSpan w:val="7"/>
            <w:shd w:val="clear" w:color="auto" w:fill="C0C0C0"/>
          </w:tcPr>
          <w:p w:rsidR="00A97B08" w:rsidRPr="0016064D" w:rsidRDefault="00A97B08" w:rsidP="00BB53E4">
            <w:pPr>
              <w:pStyle w:val="SemEspaamento"/>
              <w:shd w:val="clear" w:color="auto" w:fill="BFBFBF"/>
              <w:jc w:val="center"/>
              <w:rPr>
                <w:rFonts w:ascii="Arial" w:hAnsi="Arial" w:cs="Arial"/>
                <w:b/>
                <w:sz w:val="18"/>
                <w:szCs w:val="18"/>
              </w:rPr>
            </w:pPr>
            <w:proofErr w:type="spellStart"/>
            <w:r w:rsidRPr="0016064D">
              <w:rPr>
                <w:rFonts w:ascii="Arial" w:hAnsi="Arial" w:cs="Arial"/>
                <w:b/>
                <w:bCs/>
                <w:sz w:val="18"/>
                <w:szCs w:val="18"/>
              </w:rPr>
              <w:t>Apiacás</w:t>
            </w:r>
            <w:proofErr w:type="spellEnd"/>
            <w:r w:rsidRPr="0016064D">
              <w:rPr>
                <w:rFonts w:ascii="Arial" w:hAnsi="Arial" w:cs="Arial"/>
                <w:b/>
                <w:bCs/>
                <w:sz w:val="18"/>
                <w:szCs w:val="18"/>
              </w:rPr>
              <w:t xml:space="preserve"> e </w:t>
            </w:r>
            <w:proofErr w:type="spellStart"/>
            <w:r w:rsidRPr="0016064D">
              <w:rPr>
                <w:rFonts w:ascii="Arial" w:hAnsi="Arial" w:cs="Arial"/>
                <w:b/>
                <w:bCs/>
                <w:sz w:val="18"/>
                <w:szCs w:val="18"/>
              </w:rPr>
              <w:t>Colniza</w:t>
            </w:r>
            <w:proofErr w:type="spellEnd"/>
            <w:r w:rsidRPr="0016064D">
              <w:rPr>
                <w:rFonts w:ascii="Arial" w:hAnsi="Arial" w:cs="Arial"/>
                <w:b/>
                <w:bCs/>
                <w:sz w:val="18"/>
                <w:szCs w:val="18"/>
              </w:rPr>
              <w:t>.</w:t>
            </w:r>
          </w:p>
        </w:tc>
      </w:tr>
      <w:tr w:rsidR="00A97B08" w:rsidRPr="0016064D" w:rsidTr="00351694">
        <w:trPr>
          <w:cantSplit/>
          <w:trHeight w:val="205"/>
        </w:trPr>
        <w:tc>
          <w:tcPr>
            <w:tcW w:w="568" w:type="dxa"/>
            <w:shd w:val="clear" w:color="auto" w:fill="C0C0C0"/>
            <w:tcMar>
              <w:top w:w="20" w:type="dxa"/>
              <w:left w:w="20" w:type="dxa"/>
              <w:bottom w:w="0" w:type="dxa"/>
              <w:right w:w="20" w:type="dxa"/>
            </w:tcMar>
            <w:vAlign w:val="center"/>
          </w:tcPr>
          <w:p w:rsidR="00A97B08" w:rsidRPr="0016064D" w:rsidRDefault="00A97B08" w:rsidP="00351694">
            <w:pPr>
              <w:ind w:right="-147" w:hanging="105"/>
              <w:jc w:val="center"/>
              <w:rPr>
                <w:rFonts w:ascii="Arial" w:hAnsi="Arial" w:cs="Arial"/>
                <w:b/>
                <w:sz w:val="18"/>
                <w:szCs w:val="18"/>
              </w:rPr>
            </w:pPr>
            <w:r w:rsidRPr="0016064D">
              <w:rPr>
                <w:rFonts w:ascii="Arial" w:hAnsi="Arial" w:cs="Arial"/>
                <w:b/>
                <w:sz w:val="18"/>
                <w:szCs w:val="18"/>
              </w:rPr>
              <w:t>ITEM</w:t>
            </w:r>
          </w:p>
        </w:tc>
        <w:tc>
          <w:tcPr>
            <w:tcW w:w="3544" w:type="dxa"/>
            <w:shd w:val="clear" w:color="auto" w:fill="C0C0C0"/>
            <w:tcMar>
              <w:top w:w="20" w:type="dxa"/>
              <w:left w:w="20" w:type="dxa"/>
              <w:bottom w:w="0" w:type="dxa"/>
              <w:right w:w="20" w:type="dxa"/>
            </w:tcMar>
            <w:vAlign w:val="center"/>
          </w:tcPr>
          <w:p w:rsidR="00A97B08" w:rsidRPr="0016064D" w:rsidRDefault="00A97B08" w:rsidP="00351694">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A97B08" w:rsidRPr="0016064D" w:rsidRDefault="00A97B08" w:rsidP="00351694">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A97B08" w:rsidRPr="0016064D" w:rsidRDefault="00A97B08" w:rsidP="00351694">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A97B08" w:rsidRPr="0016064D" w:rsidRDefault="00A97B08" w:rsidP="00351694">
            <w:pPr>
              <w:spacing w:after="0"/>
              <w:jc w:val="center"/>
              <w:rPr>
                <w:rFonts w:ascii="Arial" w:hAnsi="Arial" w:cs="Arial"/>
                <w:b/>
                <w:bCs/>
                <w:sz w:val="18"/>
                <w:szCs w:val="18"/>
              </w:rPr>
            </w:pPr>
            <w:r w:rsidRPr="0016064D">
              <w:rPr>
                <w:rFonts w:ascii="Arial" w:hAnsi="Arial" w:cs="Arial"/>
                <w:b/>
                <w:bCs/>
                <w:sz w:val="18"/>
                <w:szCs w:val="18"/>
              </w:rPr>
              <w:t>QUANT. TOTAL</w:t>
            </w:r>
          </w:p>
          <w:p w:rsidR="00A97B08" w:rsidRPr="0016064D" w:rsidRDefault="00A97B08" w:rsidP="00351694">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A97B08" w:rsidRPr="0016064D" w:rsidRDefault="00A97B08" w:rsidP="00351694">
            <w:pPr>
              <w:pStyle w:val="SemEspaamento"/>
              <w:jc w:val="center"/>
              <w:rPr>
                <w:rFonts w:ascii="Arial" w:hAnsi="Arial" w:cs="Arial"/>
                <w:b/>
                <w:sz w:val="18"/>
                <w:szCs w:val="18"/>
              </w:rPr>
            </w:pPr>
          </w:p>
          <w:p w:rsidR="00A97B08" w:rsidRPr="0016064D" w:rsidRDefault="00A97B08" w:rsidP="00351694">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A97B08" w:rsidRPr="0016064D" w:rsidRDefault="00A97B08" w:rsidP="00351694">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spacing w:before="240"/>
              <w:jc w:val="center"/>
              <w:rPr>
                <w:rFonts w:ascii="Arial" w:hAnsi="Arial" w:cs="Arial"/>
                <w:sz w:val="18"/>
                <w:szCs w:val="18"/>
              </w:rPr>
            </w:pPr>
            <w:r w:rsidRPr="0016064D">
              <w:rPr>
                <w:rFonts w:ascii="Arial" w:hAnsi="Arial" w:cs="Arial"/>
                <w:bCs/>
                <w:sz w:val="18"/>
                <w:szCs w:val="18"/>
              </w:rPr>
              <w:t>1</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881376" w:rsidRPr="0016064D" w:rsidRDefault="00A97B08" w:rsidP="00881376">
            <w:pPr>
              <w:spacing w:after="0"/>
              <w:ind w:right="-108"/>
              <w:jc w:val="center"/>
              <w:rPr>
                <w:rFonts w:ascii="Arial" w:hAnsi="Arial" w:cs="Arial"/>
                <w:sz w:val="18"/>
                <w:szCs w:val="18"/>
              </w:rPr>
            </w:pPr>
            <w:r w:rsidRPr="0016064D">
              <w:rPr>
                <w:rFonts w:ascii="Arial" w:hAnsi="Arial" w:cs="Arial"/>
                <w:sz w:val="18"/>
                <w:szCs w:val="18"/>
              </w:rPr>
              <w:t>Pacote</w:t>
            </w:r>
          </w:p>
          <w:p w:rsidR="00A97B08" w:rsidRPr="0016064D" w:rsidRDefault="00A97B08" w:rsidP="00881376">
            <w:pPr>
              <w:spacing w:after="0"/>
              <w:ind w:right="-108"/>
              <w:jc w:val="center"/>
              <w:rPr>
                <w:rFonts w:ascii="Arial" w:hAnsi="Arial" w:cs="Arial"/>
                <w:sz w:val="18"/>
                <w:szCs w:val="18"/>
              </w:rPr>
            </w:pPr>
            <w:r w:rsidRPr="0016064D">
              <w:rPr>
                <w:rFonts w:ascii="Arial" w:hAnsi="Arial" w:cs="Arial"/>
                <w:sz w:val="18"/>
                <w:szCs w:val="18"/>
              </w:rPr>
              <w:t>Mensal</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4</w:t>
            </w:r>
          </w:p>
        </w:tc>
        <w:tc>
          <w:tcPr>
            <w:tcW w:w="993" w:type="dxa"/>
            <w:shd w:val="clear" w:color="auto" w:fill="FFFFFF"/>
            <w:vAlign w:val="center"/>
          </w:tcPr>
          <w:p w:rsidR="00A97B08" w:rsidRPr="0016064D" w:rsidRDefault="00A97B08" w:rsidP="00881376">
            <w:pPr>
              <w:spacing w:before="240"/>
              <w:ind w:left="-249" w:right="-113"/>
              <w:jc w:val="center"/>
              <w:rPr>
                <w:rFonts w:ascii="Arial" w:hAnsi="Arial" w:cs="Arial"/>
                <w:sz w:val="18"/>
                <w:szCs w:val="18"/>
              </w:rPr>
            </w:pPr>
            <w:r w:rsidRPr="0016064D">
              <w:rPr>
                <w:rFonts w:ascii="Arial" w:hAnsi="Arial" w:cs="Arial"/>
                <w:sz w:val="18"/>
                <w:szCs w:val="18"/>
              </w:rPr>
              <w:t>120</w:t>
            </w:r>
          </w:p>
        </w:tc>
        <w:tc>
          <w:tcPr>
            <w:tcW w:w="1134"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10.134,00</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spacing w:before="240"/>
              <w:jc w:val="center"/>
              <w:rPr>
                <w:rFonts w:ascii="Arial" w:hAnsi="Arial" w:cs="Arial"/>
                <w:sz w:val="18"/>
                <w:szCs w:val="18"/>
              </w:rPr>
            </w:pPr>
            <w:r w:rsidRPr="0016064D">
              <w:rPr>
                <w:rFonts w:ascii="Arial" w:hAnsi="Arial" w:cs="Arial"/>
                <w:bCs/>
                <w:sz w:val="18"/>
                <w:szCs w:val="18"/>
              </w:rPr>
              <w:t>2</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29</w:t>
            </w:r>
          </w:p>
        </w:tc>
        <w:tc>
          <w:tcPr>
            <w:tcW w:w="993" w:type="dxa"/>
            <w:shd w:val="clear" w:color="auto" w:fill="FFFFFF"/>
            <w:vAlign w:val="center"/>
          </w:tcPr>
          <w:p w:rsidR="00A97B08" w:rsidRPr="0016064D" w:rsidRDefault="00A97B08" w:rsidP="00881376">
            <w:pPr>
              <w:spacing w:before="240"/>
              <w:jc w:val="center"/>
              <w:rPr>
                <w:rFonts w:ascii="Arial" w:hAnsi="Arial" w:cs="Arial"/>
                <w:sz w:val="18"/>
                <w:szCs w:val="18"/>
              </w:rPr>
            </w:pPr>
            <w:r w:rsidRPr="0016064D">
              <w:rPr>
                <w:rFonts w:ascii="Arial" w:hAnsi="Arial" w:cs="Arial"/>
                <w:sz w:val="18"/>
                <w:szCs w:val="18"/>
              </w:rPr>
              <w:t>870</w:t>
            </w:r>
          </w:p>
        </w:tc>
        <w:tc>
          <w:tcPr>
            <w:tcW w:w="1134"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60.082,20</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spacing w:before="240"/>
              <w:jc w:val="center"/>
              <w:rPr>
                <w:rFonts w:ascii="Arial" w:hAnsi="Arial" w:cs="Arial"/>
                <w:sz w:val="18"/>
                <w:szCs w:val="18"/>
              </w:rPr>
            </w:pPr>
            <w:r w:rsidRPr="0016064D">
              <w:rPr>
                <w:rFonts w:ascii="Arial" w:hAnsi="Arial" w:cs="Arial"/>
                <w:bCs/>
                <w:sz w:val="18"/>
                <w:szCs w:val="18"/>
              </w:rPr>
              <w:t>3</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29</w:t>
            </w:r>
          </w:p>
        </w:tc>
        <w:tc>
          <w:tcPr>
            <w:tcW w:w="993" w:type="dxa"/>
            <w:shd w:val="clear" w:color="auto" w:fill="FFFFFF"/>
            <w:vAlign w:val="center"/>
          </w:tcPr>
          <w:p w:rsidR="00A97B08" w:rsidRPr="0016064D" w:rsidRDefault="00A97B08" w:rsidP="00881376">
            <w:pPr>
              <w:spacing w:before="240"/>
              <w:jc w:val="center"/>
              <w:rPr>
                <w:rFonts w:ascii="Arial" w:hAnsi="Arial" w:cs="Arial"/>
                <w:sz w:val="18"/>
                <w:szCs w:val="18"/>
              </w:rPr>
            </w:pPr>
            <w:r w:rsidRPr="0016064D">
              <w:rPr>
                <w:rFonts w:ascii="Arial" w:hAnsi="Arial" w:cs="Arial"/>
                <w:sz w:val="18"/>
                <w:szCs w:val="18"/>
              </w:rPr>
              <w:t>870</w:t>
            </w:r>
          </w:p>
        </w:tc>
        <w:tc>
          <w:tcPr>
            <w:tcW w:w="1134"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R$</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 xml:space="preserve"> 73.471,50</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spacing w:before="240"/>
              <w:jc w:val="center"/>
              <w:rPr>
                <w:rFonts w:ascii="Arial" w:hAnsi="Arial" w:cs="Arial"/>
                <w:sz w:val="18"/>
                <w:szCs w:val="18"/>
              </w:rPr>
            </w:pPr>
            <w:r w:rsidRPr="0016064D">
              <w:rPr>
                <w:rFonts w:ascii="Arial" w:hAnsi="Arial" w:cs="Arial"/>
                <w:bCs/>
                <w:sz w:val="18"/>
                <w:szCs w:val="18"/>
              </w:rPr>
              <w:t>4</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 xml:space="preserve">Assinatura mensal de serviços de dados ilimitado, com franquia mínima de 5GB, com fornecimento de modems 4G ou superior e chip - </w:t>
            </w:r>
            <w:proofErr w:type="spellStart"/>
            <w:r w:rsidRPr="0016064D">
              <w:rPr>
                <w:rFonts w:ascii="Arial" w:hAnsi="Arial" w:cs="Arial"/>
                <w:sz w:val="18"/>
                <w:szCs w:val="18"/>
              </w:rPr>
              <w:t>Simcards</w:t>
            </w:r>
            <w:proofErr w:type="spellEnd"/>
            <w:r w:rsidRPr="0016064D">
              <w:rPr>
                <w:rFonts w:ascii="Arial" w:hAnsi="Arial" w:cs="Arial"/>
                <w:sz w:val="18"/>
                <w:szCs w:val="18"/>
              </w:rPr>
              <w:t xml:space="preserve">. </w:t>
            </w:r>
          </w:p>
        </w:tc>
        <w:tc>
          <w:tcPr>
            <w:tcW w:w="1134"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2</w:t>
            </w:r>
          </w:p>
        </w:tc>
        <w:tc>
          <w:tcPr>
            <w:tcW w:w="993" w:type="dxa"/>
            <w:shd w:val="clear" w:color="auto" w:fill="FFFFFF"/>
            <w:vAlign w:val="center"/>
          </w:tcPr>
          <w:p w:rsidR="00A97B08" w:rsidRPr="0016064D" w:rsidRDefault="00A97B08" w:rsidP="00881376">
            <w:pPr>
              <w:spacing w:before="240"/>
              <w:jc w:val="center"/>
              <w:rPr>
                <w:rFonts w:ascii="Arial" w:hAnsi="Arial" w:cs="Arial"/>
                <w:sz w:val="18"/>
                <w:szCs w:val="18"/>
              </w:rPr>
            </w:pPr>
            <w:r w:rsidRPr="0016064D">
              <w:rPr>
                <w:rFonts w:ascii="Arial" w:hAnsi="Arial" w:cs="Arial"/>
                <w:sz w:val="18"/>
                <w:szCs w:val="18"/>
              </w:rPr>
              <w:t>60</w:t>
            </w:r>
          </w:p>
        </w:tc>
        <w:tc>
          <w:tcPr>
            <w:tcW w:w="1134"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15,40</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924,00</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spacing w:before="240"/>
              <w:jc w:val="center"/>
              <w:rPr>
                <w:rFonts w:ascii="Arial" w:hAnsi="Arial" w:cs="Arial"/>
                <w:sz w:val="18"/>
                <w:szCs w:val="18"/>
              </w:rPr>
            </w:pPr>
            <w:r w:rsidRPr="0016064D">
              <w:rPr>
                <w:rFonts w:ascii="Arial" w:hAnsi="Arial" w:cs="Arial"/>
                <w:bCs/>
                <w:sz w:val="18"/>
                <w:szCs w:val="18"/>
              </w:rPr>
              <w:t>5</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 xml:space="preserve">Pacote de assinatura mensal de linha de voz ilimitada (VC1, VC2 e VC3). Com comodato de aparelhos Smartphone Tipo </w:t>
            </w:r>
            <w:r w:rsidRPr="0016064D">
              <w:rPr>
                <w:rFonts w:ascii="Arial" w:hAnsi="Arial" w:cs="Arial"/>
                <w:sz w:val="18"/>
                <w:szCs w:val="18"/>
              </w:rPr>
              <w:lastRenderedPageBreak/>
              <w:t>III.</w:t>
            </w:r>
          </w:p>
        </w:tc>
        <w:tc>
          <w:tcPr>
            <w:tcW w:w="1134"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lastRenderedPageBreak/>
              <w:t>Pacote Mensal</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26</w:t>
            </w:r>
          </w:p>
        </w:tc>
        <w:tc>
          <w:tcPr>
            <w:tcW w:w="993" w:type="dxa"/>
            <w:shd w:val="clear" w:color="auto" w:fill="FFFFFF"/>
            <w:vAlign w:val="center"/>
          </w:tcPr>
          <w:p w:rsidR="00A97B08" w:rsidRPr="0016064D" w:rsidRDefault="00A97B08" w:rsidP="00881376">
            <w:pPr>
              <w:spacing w:before="240"/>
              <w:jc w:val="center"/>
              <w:rPr>
                <w:rFonts w:ascii="Arial" w:hAnsi="Arial" w:cs="Arial"/>
                <w:sz w:val="18"/>
                <w:szCs w:val="18"/>
              </w:rPr>
            </w:pPr>
            <w:r w:rsidRPr="0016064D">
              <w:rPr>
                <w:rFonts w:ascii="Arial" w:hAnsi="Arial" w:cs="Arial"/>
                <w:sz w:val="18"/>
                <w:szCs w:val="18"/>
              </w:rPr>
              <w:t>780</w:t>
            </w:r>
          </w:p>
        </w:tc>
        <w:tc>
          <w:tcPr>
            <w:tcW w:w="1134"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37.791,00</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spacing w:before="240"/>
              <w:jc w:val="center"/>
              <w:rPr>
                <w:rFonts w:ascii="Arial" w:hAnsi="Arial" w:cs="Arial"/>
                <w:sz w:val="18"/>
                <w:szCs w:val="18"/>
              </w:rPr>
            </w:pPr>
            <w:r w:rsidRPr="0016064D">
              <w:rPr>
                <w:rFonts w:ascii="Arial" w:hAnsi="Arial" w:cs="Arial"/>
                <w:bCs/>
                <w:sz w:val="18"/>
                <w:szCs w:val="18"/>
              </w:rPr>
              <w:t>6</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90</w:t>
            </w:r>
          </w:p>
        </w:tc>
        <w:tc>
          <w:tcPr>
            <w:tcW w:w="993"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2.700</w:t>
            </w:r>
          </w:p>
        </w:tc>
        <w:tc>
          <w:tcPr>
            <w:tcW w:w="1134"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R$</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 xml:space="preserve"> 2,34</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 xml:space="preserve">R$ </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6.318,00</w:t>
            </w:r>
          </w:p>
        </w:tc>
      </w:tr>
      <w:tr w:rsidR="00A97B08" w:rsidRPr="0016064D" w:rsidTr="00881376">
        <w:trPr>
          <w:trHeight w:val="254"/>
        </w:trPr>
        <w:tc>
          <w:tcPr>
            <w:tcW w:w="568" w:type="dxa"/>
            <w:tcMar>
              <w:top w:w="20" w:type="dxa"/>
              <w:left w:w="20" w:type="dxa"/>
              <w:bottom w:w="0" w:type="dxa"/>
              <w:right w:w="20" w:type="dxa"/>
            </w:tcMar>
            <w:vAlign w:val="center"/>
          </w:tcPr>
          <w:p w:rsidR="00A97B08" w:rsidRPr="0016064D" w:rsidRDefault="00A97B08" w:rsidP="00BB53E4">
            <w:pPr>
              <w:jc w:val="center"/>
              <w:rPr>
                <w:rFonts w:ascii="Arial" w:hAnsi="Arial" w:cs="Arial"/>
                <w:sz w:val="18"/>
                <w:szCs w:val="18"/>
              </w:rPr>
            </w:pPr>
            <w:r w:rsidRPr="0016064D">
              <w:rPr>
                <w:rFonts w:ascii="Arial" w:hAnsi="Arial" w:cs="Arial"/>
                <w:bCs/>
                <w:sz w:val="18"/>
                <w:szCs w:val="18"/>
              </w:rPr>
              <w:t>7</w:t>
            </w:r>
            <w:r w:rsidRPr="0016064D">
              <w:rPr>
                <w:rFonts w:ascii="Arial" w:hAnsi="Arial" w:cs="Arial"/>
                <w:b/>
                <w:bCs/>
                <w:sz w:val="18"/>
                <w:szCs w:val="18"/>
              </w:rPr>
              <w:t>*</w:t>
            </w:r>
          </w:p>
        </w:tc>
        <w:tc>
          <w:tcPr>
            <w:tcW w:w="3544" w:type="dxa"/>
            <w:tcMar>
              <w:top w:w="20" w:type="dxa"/>
              <w:left w:w="20" w:type="dxa"/>
              <w:bottom w:w="0" w:type="dxa"/>
              <w:right w:w="20" w:type="dxa"/>
            </w:tcMar>
            <w:vAlign w:val="center"/>
          </w:tcPr>
          <w:p w:rsidR="00A97B08" w:rsidRPr="0016064D" w:rsidRDefault="00A97B08" w:rsidP="00BB53E4">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R$ 4,00</w:t>
            </w:r>
          </w:p>
        </w:tc>
        <w:tc>
          <w:tcPr>
            <w:tcW w:w="993" w:type="dxa"/>
            <w:shd w:val="clear" w:color="auto" w:fill="FFFFFF"/>
            <w:vAlign w:val="center"/>
          </w:tcPr>
          <w:p w:rsidR="00A97B08" w:rsidRPr="0016064D" w:rsidRDefault="00A97B08" w:rsidP="00881376">
            <w:pPr>
              <w:jc w:val="center"/>
              <w:rPr>
                <w:rFonts w:ascii="Arial" w:hAnsi="Arial" w:cs="Arial"/>
                <w:sz w:val="18"/>
                <w:szCs w:val="18"/>
              </w:rPr>
            </w:pPr>
            <w:r w:rsidRPr="0016064D">
              <w:rPr>
                <w:rFonts w:ascii="Arial" w:hAnsi="Arial" w:cs="Arial"/>
                <w:sz w:val="18"/>
                <w:szCs w:val="18"/>
              </w:rPr>
              <w:t>R$ 120,00</w:t>
            </w:r>
          </w:p>
        </w:tc>
        <w:tc>
          <w:tcPr>
            <w:tcW w:w="1134" w:type="dxa"/>
            <w:shd w:val="clear" w:color="auto" w:fill="FFFFFF"/>
            <w:vAlign w:val="center"/>
          </w:tcPr>
          <w:p w:rsidR="00881376" w:rsidRPr="0016064D" w:rsidRDefault="00A97B08" w:rsidP="00881376">
            <w:pPr>
              <w:pStyle w:val="SemEspaamento"/>
              <w:jc w:val="center"/>
              <w:rPr>
                <w:rFonts w:ascii="Arial" w:hAnsi="Arial" w:cs="Arial"/>
                <w:bCs/>
                <w:sz w:val="18"/>
                <w:szCs w:val="18"/>
              </w:rPr>
            </w:pPr>
            <w:r w:rsidRPr="0016064D">
              <w:rPr>
                <w:rFonts w:ascii="Arial" w:hAnsi="Arial" w:cs="Arial"/>
                <w:bCs/>
                <w:sz w:val="18"/>
                <w:szCs w:val="18"/>
              </w:rPr>
              <w:t>R$</w:t>
            </w:r>
          </w:p>
          <w:p w:rsidR="00A97B08" w:rsidRPr="0016064D" w:rsidRDefault="00A97B08" w:rsidP="00881376">
            <w:pPr>
              <w:pStyle w:val="SemEspaamento"/>
              <w:jc w:val="center"/>
              <w:rPr>
                <w:rFonts w:ascii="Arial" w:hAnsi="Arial" w:cs="Arial"/>
                <w:bCs/>
                <w:sz w:val="18"/>
                <w:szCs w:val="18"/>
              </w:rPr>
            </w:pPr>
            <w:r w:rsidRPr="0016064D">
              <w:rPr>
                <w:rFonts w:ascii="Arial" w:hAnsi="Arial" w:cs="Arial"/>
                <w:bCs/>
                <w:sz w:val="18"/>
                <w:szCs w:val="18"/>
              </w:rPr>
              <w:t xml:space="preserve"> 1,00</w:t>
            </w:r>
          </w:p>
        </w:tc>
        <w:tc>
          <w:tcPr>
            <w:tcW w:w="1701" w:type="dxa"/>
            <w:shd w:val="clear" w:color="auto" w:fill="FFFFFF"/>
            <w:vAlign w:val="center"/>
          </w:tcPr>
          <w:p w:rsidR="00881376" w:rsidRPr="0016064D" w:rsidRDefault="00A97B08" w:rsidP="00881376">
            <w:pPr>
              <w:pStyle w:val="SemEspaamento"/>
              <w:jc w:val="center"/>
              <w:rPr>
                <w:rFonts w:ascii="Arial" w:hAnsi="Arial" w:cs="Arial"/>
                <w:sz w:val="18"/>
                <w:szCs w:val="18"/>
              </w:rPr>
            </w:pPr>
            <w:r w:rsidRPr="0016064D">
              <w:rPr>
                <w:rFonts w:ascii="Arial" w:hAnsi="Arial" w:cs="Arial"/>
                <w:sz w:val="18"/>
                <w:szCs w:val="18"/>
              </w:rPr>
              <w:t>R$</w:t>
            </w:r>
          </w:p>
          <w:p w:rsidR="00A97B08" w:rsidRPr="0016064D" w:rsidRDefault="00A97B08" w:rsidP="00881376">
            <w:pPr>
              <w:pStyle w:val="SemEspaamento"/>
              <w:jc w:val="center"/>
              <w:rPr>
                <w:rFonts w:ascii="Arial" w:hAnsi="Arial" w:cs="Arial"/>
                <w:bCs/>
                <w:sz w:val="18"/>
                <w:szCs w:val="18"/>
              </w:rPr>
            </w:pPr>
            <w:r w:rsidRPr="0016064D">
              <w:rPr>
                <w:rFonts w:ascii="Arial" w:hAnsi="Arial" w:cs="Arial"/>
                <w:sz w:val="18"/>
                <w:szCs w:val="18"/>
              </w:rPr>
              <w:t>120,00</w:t>
            </w:r>
          </w:p>
        </w:tc>
      </w:tr>
      <w:tr w:rsidR="00A97B08" w:rsidRPr="0016064D" w:rsidTr="00EF2876">
        <w:trPr>
          <w:trHeight w:val="501"/>
        </w:trPr>
        <w:tc>
          <w:tcPr>
            <w:tcW w:w="9924" w:type="dxa"/>
            <w:gridSpan w:val="7"/>
          </w:tcPr>
          <w:p w:rsidR="00A97B08" w:rsidRPr="0016064D" w:rsidRDefault="00A97B08" w:rsidP="004F6B75">
            <w:pPr>
              <w:pStyle w:val="SemEspaamento"/>
              <w:rPr>
                <w:rFonts w:ascii="Arial" w:hAnsi="Arial" w:cs="Arial"/>
                <w:b/>
                <w:bCs/>
                <w:sz w:val="18"/>
                <w:szCs w:val="18"/>
              </w:rPr>
            </w:pPr>
            <w:r w:rsidRPr="0016064D">
              <w:rPr>
                <w:rFonts w:ascii="Arial" w:hAnsi="Arial" w:cs="Arial"/>
                <w:b/>
                <w:bCs/>
                <w:sz w:val="18"/>
                <w:szCs w:val="18"/>
              </w:rPr>
              <w:t>*Para o item 7</w:t>
            </w:r>
            <w:r w:rsidRPr="0016064D">
              <w:rPr>
                <w:rFonts w:ascii="Arial" w:hAnsi="Arial" w:cs="Arial"/>
                <w:bCs/>
                <w:sz w:val="18"/>
                <w:szCs w:val="18"/>
              </w:rPr>
              <w:t>, por se tratar de Reserva Orçamentaria (R$), este item não será objeto de lance e deverá ser inserido na proposta o valor fixo de R$ 120,00.</w:t>
            </w:r>
          </w:p>
        </w:tc>
      </w:tr>
      <w:tr w:rsidR="00A97B08" w:rsidRPr="0016064D" w:rsidTr="00EF2876">
        <w:trPr>
          <w:trHeight w:val="501"/>
        </w:trPr>
        <w:tc>
          <w:tcPr>
            <w:tcW w:w="9924" w:type="dxa"/>
            <w:gridSpan w:val="7"/>
          </w:tcPr>
          <w:p w:rsidR="00A97B08" w:rsidRPr="0016064D" w:rsidRDefault="00A97B08" w:rsidP="004F6B75">
            <w:pPr>
              <w:pStyle w:val="SemEspaamento"/>
              <w:rPr>
                <w:rFonts w:ascii="Arial" w:hAnsi="Arial" w:cs="Arial"/>
                <w:bCs/>
                <w:sz w:val="18"/>
                <w:szCs w:val="18"/>
              </w:rPr>
            </w:pPr>
            <w:r w:rsidRPr="0016064D">
              <w:rPr>
                <w:rFonts w:ascii="Arial" w:hAnsi="Arial" w:cs="Arial"/>
                <w:b/>
                <w:bCs/>
                <w:sz w:val="18"/>
                <w:szCs w:val="18"/>
              </w:rPr>
              <w:t>VALOR TOTAL DO LOTE R$ 188.840,70 (</w:t>
            </w:r>
            <w:r w:rsidR="00881376" w:rsidRPr="0016064D">
              <w:rPr>
                <w:rFonts w:ascii="Arial" w:hAnsi="Arial" w:cs="Arial"/>
                <w:b/>
                <w:bCs/>
                <w:sz w:val="18"/>
                <w:szCs w:val="18"/>
              </w:rPr>
              <w:t>cento e oitenta e oito mil e oitocentos e quarenta reais e setenta centavos</w:t>
            </w:r>
            <w:r w:rsidRPr="0016064D">
              <w:rPr>
                <w:rFonts w:ascii="Arial" w:hAnsi="Arial" w:cs="Arial"/>
                <w:b/>
                <w:bCs/>
                <w:sz w:val="18"/>
                <w:szCs w:val="18"/>
              </w:rPr>
              <w:t>).</w:t>
            </w:r>
          </w:p>
        </w:tc>
      </w:tr>
    </w:tbl>
    <w:p w:rsidR="00F92C14" w:rsidRPr="0016064D" w:rsidRDefault="00F92C14" w:rsidP="00866808">
      <w:pPr>
        <w:pStyle w:val="SemEspaamento"/>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544"/>
        <w:gridCol w:w="1134"/>
        <w:gridCol w:w="850"/>
        <w:gridCol w:w="993"/>
        <w:gridCol w:w="1134"/>
        <w:gridCol w:w="1701"/>
      </w:tblGrid>
      <w:tr w:rsidR="00080DF2" w:rsidRPr="0016064D" w:rsidTr="00EF2876">
        <w:trPr>
          <w:cantSplit/>
          <w:trHeight w:val="338"/>
        </w:trPr>
        <w:tc>
          <w:tcPr>
            <w:tcW w:w="9924" w:type="dxa"/>
            <w:gridSpan w:val="7"/>
            <w:shd w:val="clear" w:color="auto" w:fill="C0C0C0"/>
          </w:tcPr>
          <w:p w:rsidR="00080DF2" w:rsidRPr="0016064D" w:rsidRDefault="00080DF2" w:rsidP="00BB53E4">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IV</w:t>
            </w:r>
          </w:p>
        </w:tc>
      </w:tr>
      <w:tr w:rsidR="00080DF2" w:rsidRPr="0016064D" w:rsidTr="00EF2876">
        <w:trPr>
          <w:cantSplit/>
          <w:trHeight w:val="369"/>
        </w:trPr>
        <w:tc>
          <w:tcPr>
            <w:tcW w:w="9924" w:type="dxa"/>
            <w:gridSpan w:val="7"/>
            <w:shd w:val="clear" w:color="auto" w:fill="C0C0C0"/>
          </w:tcPr>
          <w:p w:rsidR="00080DF2" w:rsidRPr="0016064D" w:rsidRDefault="00080DF2" w:rsidP="00BB53E4">
            <w:pPr>
              <w:pStyle w:val="SemEspaamento"/>
              <w:shd w:val="clear" w:color="auto" w:fill="BFBFBF"/>
              <w:jc w:val="center"/>
              <w:rPr>
                <w:rFonts w:ascii="Arial" w:hAnsi="Arial" w:cs="Arial"/>
                <w:b/>
                <w:sz w:val="18"/>
                <w:szCs w:val="18"/>
              </w:rPr>
            </w:pPr>
            <w:r w:rsidRPr="0016064D">
              <w:rPr>
                <w:rFonts w:ascii="Arial" w:hAnsi="Arial" w:cs="Arial"/>
                <w:b/>
                <w:bCs/>
                <w:sz w:val="18"/>
                <w:szCs w:val="18"/>
              </w:rPr>
              <w:t>Acorizal,</w:t>
            </w:r>
            <w:r w:rsidRPr="0016064D">
              <w:rPr>
                <w:rFonts w:ascii="Arial" w:hAnsi="Arial" w:cs="Arial"/>
                <w:b/>
                <w:sz w:val="18"/>
                <w:szCs w:val="18"/>
              </w:rPr>
              <w:t xml:space="preserve"> Dom Aquino, </w:t>
            </w:r>
            <w:proofErr w:type="spellStart"/>
            <w:r w:rsidRPr="0016064D">
              <w:rPr>
                <w:rFonts w:ascii="Arial" w:hAnsi="Arial" w:cs="Arial"/>
                <w:b/>
                <w:sz w:val="18"/>
                <w:szCs w:val="18"/>
              </w:rPr>
              <w:t>Itaúba</w:t>
            </w:r>
            <w:proofErr w:type="spellEnd"/>
            <w:r w:rsidRPr="0016064D">
              <w:rPr>
                <w:rFonts w:ascii="Arial" w:hAnsi="Arial" w:cs="Arial"/>
                <w:b/>
                <w:sz w:val="18"/>
                <w:szCs w:val="18"/>
              </w:rPr>
              <w:t xml:space="preserve">, Lambari D’Oeste, Nortelândia, Nova Canaã do Norte, Novo Mundo, Porto Esperidião, Poxoréo, Rio Branco e </w:t>
            </w:r>
            <w:proofErr w:type="spellStart"/>
            <w:r w:rsidRPr="0016064D">
              <w:rPr>
                <w:rFonts w:ascii="Arial" w:hAnsi="Arial" w:cs="Arial"/>
                <w:b/>
                <w:sz w:val="18"/>
                <w:szCs w:val="18"/>
              </w:rPr>
              <w:t>Torixoréu</w:t>
            </w:r>
            <w:proofErr w:type="spellEnd"/>
            <w:r w:rsidRPr="0016064D">
              <w:rPr>
                <w:rFonts w:ascii="Arial" w:hAnsi="Arial" w:cs="Arial"/>
                <w:b/>
                <w:sz w:val="18"/>
                <w:szCs w:val="18"/>
              </w:rPr>
              <w:t>.</w:t>
            </w:r>
          </w:p>
        </w:tc>
      </w:tr>
      <w:tr w:rsidR="00080DF2" w:rsidRPr="0016064D" w:rsidTr="00351694">
        <w:trPr>
          <w:cantSplit/>
          <w:trHeight w:val="205"/>
        </w:trPr>
        <w:tc>
          <w:tcPr>
            <w:tcW w:w="568" w:type="dxa"/>
            <w:shd w:val="clear" w:color="auto" w:fill="C0C0C0"/>
            <w:tcMar>
              <w:top w:w="20" w:type="dxa"/>
              <w:left w:w="20" w:type="dxa"/>
              <w:bottom w:w="0" w:type="dxa"/>
              <w:right w:w="20" w:type="dxa"/>
            </w:tcMar>
            <w:vAlign w:val="center"/>
          </w:tcPr>
          <w:p w:rsidR="00080DF2" w:rsidRPr="0016064D" w:rsidRDefault="00080DF2" w:rsidP="00351694">
            <w:pPr>
              <w:ind w:right="-147" w:hanging="105"/>
              <w:jc w:val="center"/>
              <w:rPr>
                <w:rFonts w:ascii="Arial" w:hAnsi="Arial" w:cs="Arial"/>
                <w:b/>
                <w:sz w:val="18"/>
                <w:szCs w:val="18"/>
              </w:rPr>
            </w:pPr>
            <w:r w:rsidRPr="0016064D">
              <w:rPr>
                <w:rFonts w:ascii="Arial" w:hAnsi="Arial" w:cs="Arial"/>
                <w:b/>
                <w:sz w:val="18"/>
                <w:szCs w:val="18"/>
              </w:rPr>
              <w:t>ITEM</w:t>
            </w:r>
          </w:p>
        </w:tc>
        <w:tc>
          <w:tcPr>
            <w:tcW w:w="3544" w:type="dxa"/>
            <w:shd w:val="clear" w:color="auto" w:fill="C0C0C0"/>
            <w:tcMar>
              <w:top w:w="20" w:type="dxa"/>
              <w:left w:w="20" w:type="dxa"/>
              <w:bottom w:w="0" w:type="dxa"/>
              <w:right w:w="20" w:type="dxa"/>
            </w:tcMar>
            <w:vAlign w:val="center"/>
          </w:tcPr>
          <w:p w:rsidR="00080DF2" w:rsidRPr="0016064D" w:rsidRDefault="00080DF2" w:rsidP="00351694">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080DF2" w:rsidRPr="0016064D" w:rsidRDefault="00080DF2" w:rsidP="00351694">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080DF2" w:rsidRPr="0016064D" w:rsidRDefault="00080DF2" w:rsidP="00351694">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080DF2" w:rsidRPr="0016064D" w:rsidRDefault="00080DF2" w:rsidP="00351694">
            <w:pPr>
              <w:spacing w:after="0"/>
              <w:jc w:val="center"/>
              <w:rPr>
                <w:rFonts w:ascii="Arial" w:hAnsi="Arial" w:cs="Arial"/>
                <w:b/>
                <w:bCs/>
                <w:sz w:val="18"/>
                <w:szCs w:val="18"/>
              </w:rPr>
            </w:pPr>
            <w:r w:rsidRPr="0016064D">
              <w:rPr>
                <w:rFonts w:ascii="Arial" w:hAnsi="Arial" w:cs="Arial"/>
                <w:b/>
                <w:bCs/>
                <w:sz w:val="18"/>
                <w:szCs w:val="18"/>
              </w:rPr>
              <w:t>QUANT. TOTAL</w:t>
            </w:r>
          </w:p>
          <w:p w:rsidR="00080DF2" w:rsidRPr="0016064D" w:rsidRDefault="00080DF2" w:rsidP="00351694">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080DF2" w:rsidRPr="0016064D" w:rsidRDefault="00080DF2" w:rsidP="00351694">
            <w:pPr>
              <w:pStyle w:val="SemEspaamento"/>
              <w:jc w:val="center"/>
              <w:rPr>
                <w:rFonts w:ascii="Arial" w:hAnsi="Arial" w:cs="Arial"/>
                <w:b/>
                <w:sz w:val="18"/>
                <w:szCs w:val="18"/>
              </w:rPr>
            </w:pPr>
          </w:p>
          <w:p w:rsidR="00080DF2" w:rsidRPr="0016064D" w:rsidRDefault="00080DF2" w:rsidP="00351694">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080DF2" w:rsidRPr="0016064D" w:rsidRDefault="00080DF2" w:rsidP="00351694">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t>1</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080DF2" w:rsidRPr="0016064D" w:rsidRDefault="00080DF2" w:rsidP="002906D1">
            <w:pPr>
              <w:spacing w:before="240"/>
              <w:jc w:val="center"/>
              <w:rPr>
                <w:rFonts w:ascii="Arial" w:hAnsi="Arial" w:cs="Arial"/>
                <w:sz w:val="18"/>
                <w:szCs w:val="18"/>
              </w:rPr>
            </w:pPr>
            <w:r w:rsidRPr="0016064D">
              <w:rPr>
                <w:rFonts w:ascii="Arial" w:hAnsi="Arial" w:cs="Arial"/>
                <w:sz w:val="18"/>
                <w:szCs w:val="18"/>
              </w:rPr>
              <w:t>22</w:t>
            </w:r>
          </w:p>
        </w:tc>
        <w:tc>
          <w:tcPr>
            <w:tcW w:w="993" w:type="dxa"/>
            <w:shd w:val="clear" w:color="auto" w:fill="FFFFFF"/>
            <w:vAlign w:val="center"/>
          </w:tcPr>
          <w:p w:rsidR="00080DF2" w:rsidRPr="0016064D" w:rsidRDefault="00080DF2" w:rsidP="00351694">
            <w:pPr>
              <w:spacing w:before="240"/>
              <w:jc w:val="center"/>
              <w:rPr>
                <w:rFonts w:ascii="Arial" w:hAnsi="Arial" w:cs="Arial"/>
                <w:sz w:val="18"/>
                <w:szCs w:val="18"/>
              </w:rPr>
            </w:pPr>
            <w:r w:rsidRPr="0016064D">
              <w:rPr>
                <w:rFonts w:ascii="Arial" w:hAnsi="Arial" w:cs="Arial"/>
                <w:sz w:val="18"/>
                <w:szCs w:val="18"/>
              </w:rPr>
              <w:t>660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55.737,00</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t>2</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080DF2" w:rsidRPr="0016064D" w:rsidRDefault="00080DF2" w:rsidP="002906D1">
            <w:pPr>
              <w:spacing w:before="240"/>
              <w:jc w:val="center"/>
              <w:rPr>
                <w:rFonts w:ascii="Arial" w:hAnsi="Arial" w:cs="Arial"/>
                <w:sz w:val="18"/>
                <w:szCs w:val="18"/>
              </w:rPr>
            </w:pPr>
            <w:r w:rsidRPr="0016064D">
              <w:rPr>
                <w:rFonts w:ascii="Arial" w:hAnsi="Arial" w:cs="Arial"/>
                <w:sz w:val="18"/>
                <w:szCs w:val="18"/>
              </w:rPr>
              <w:t>193</w:t>
            </w:r>
          </w:p>
        </w:tc>
        <w:tc>
          <w:tcPr>
            <w:tcW w:w="993" w:type="dxa"/>
            <w:shd w:val="clear" w:color="auto" w:fill="FFFFFF"/>
            <w:vAlign w:val="center"/>
          </w:tcPr>
          <w:p w:rsidR="00080DF2" w:rsidRPr="0016064D" w:rsidRDefault="00080DF2" w:rsidP="00351694">
            <w:pPr>
              <w:spacing w:before="240"/>
              <w:jc w:val="center"/>
              <w:rPr>
                <w:rFonts w:ascii="Arial" w:hAnsi="Arial" w:cs="Arial"/>
                <w:sz w:val="18"/>
                <w:szCs w:val="18"/>
              </w:rPr>
            </w:pPr>
            <w:r w:rsidRPr="0016064D">
              <w:rPr>
                <w:rFonts w:ascii="Arial" w:hAnsi="Arial" w:cs="Arial"/>
                <w:sz w:val="18"/>
                <w:szCs w:val="18"/>
              </w:rPr>
              <w:t>5.790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399.857,40</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t>3</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080DF2" w:rsidRPr="0016064D" w:rsidRDefault="00080DF2" w:rsidP="002906D1">
            <w:pPr>
              <w:spacing w:before="240"/>
              <w:jc w:val="center"/>
              <w:rPr>
                <w:rFonts w:ascii="Arial" w:hAnsi="Arial" w:cs="Arial"/>
                <w:sz w:val="18"/>
                <w:szCs w:val="18"/>
              </w:rPr>
            </w:pPr>
            <w:r w:rsidRPr="0016064D">
              <w:rPr>
                <w:rFonts w:ascii="Arial" w:hAnsi="Arial" w:cs="Arial"/>
                <w:sz w:val="18"/>
                <w:szCs w:val="18"/>
              </w:rPr>
              <w:t>201</w:t>
            </w:r>
          </w:p>
        </w:tc>
        <w:tc>
          <w:tcPr>
            <w:tcW w:w="993" w:type="dxa"/>
            <w:shd w:val="clear" w:color="auto" w:fill="FFFFFF"/>
            <w:vAlign w:val="center"/>
          </w:tcPr>
          <w:p w:rsidR="00080DF2" w:rsidRPr="0016064D" w:rsidRDefault="00080DF2" w:rsidP="00351694">
            <w:pPr>
              <w:spacing w:before="240"/>
              <w:jc w:val="center"/>
              <w:rPr>
                <w:rFonts w:ascii="Arial" w:hAnsi="Arial" w:cs="Arial"/>
                <w:sz w:val="18"/>
                <w:szCs w:val="18"/>
              </w:rPr>
            </w:pPr>
            <w:r w:rsidRPr="0016064D">
              <w:rPr>
                <w:rFonts w:ascii="Arial" w:hAnsi="Arial" w:cs="Arial"/>
                <w:sz w:val="18"/>
                <w:szCs w:val="18"/>
              </w:rPr>
              <w:t>6.030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509.233,50</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t>4</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 xml:space="preserve">Assinatura mensal de serviços de dados ilimitado, com franquia mínima de 5GB, com fornecimento de modems 4G ou superior e chip - </w:t>
            </w:r>
            <w:proofErr w:type="spellStart"/>
            <w:r w:rsidRPr="0016064D">
              <w:rPr>
                <w:rFonts w:ascii="Arial" w:hAnsi="Arial" w:cs="Arial"/>
                <w:sz w:val="18"/>
                <w:szCs w:val="18"/>
              </w:rPr>
              <w:t>Simcards</w:t>
            </w:r>
            <w:proofErr w:type="spellEnd"/>
            <w:r w:rsidRPr="0016064D">
              <w:rPr>
                <w:rFonts w:ascii="Arial" w:hAnsi="Arial" w:cs="Arial"/>
                <w:sz w:val="18"/>
                <w:szCs w:val="18"/>
              </w:rPr>
              <w:t xml:space="preserve">. </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080DF2" w:rsidRPr="0016064D" w:rsidRDefault="00080DF2" w:rsidP="002906D1">
            <w:pPr>
              <w:spacing w:before="240"/>
              <w:jc w:val="center"/>
              <w:rPr>
                <w:rFonts w:ascii="Arial" w:hAnsi="Arial" w:cs="Arial"/>
                <w:sz w:val="18"/>
                <w:szCs w:val="18"/>
              </w:rPr>
            </w:pPr>
            <w:r w:rsidRPr="0016064D">
              <w:rPr>
                <w:rFonts w:ascii="Arial" w:hAnsi="Arial" w:cs="Arial"/>
                <w:sz w:val="18"/>
                <w:szCs w:val="18"/>
              </w:rPr>
              <w:t>7</w:t>
            </w:r>
          </w:p>
        </w:tc>
        <w:tc>
          <w:tcPr>
            <w:tcW w:w="993" w:type="dxa"/>
            <w:shd w:val="clear" w:color="auto" w:fill="FFFFFF"/>
            <w:vAlign w:val="center"/>
          </w:tcPr>
          <w:p w:rsidR="00080DF2" w:rsidRPr="0016064D" w:rsidRDefault="00080DF2" w:rsidP="00351694">
            <w:pPr>
              <w:spacing w:before="240"/>
              <w:jc w:val="center"/>
              <w:rPr>
                <w:rFonts w:ascii="Arial" w:hAnsi="Arial" w:cs="Arial"/>
                <w:sz w:val="18"/>
                <w:szCs w:val="18"/>
              </w:rPr>
            </w:pPr>
            <w:r w:rsidRPr="0016064D">
              <w:rPr>
                <w:rFonts w:ascii="Arial" w:hAnsi="Arial" w:cs="Arial"/>
                <w:sz w:val="18"/>
                <w:szCs w:val="18"/>
              </w:rPr>
              <w:t>210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15,40</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3.234,00</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t>5</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080DF2" w:rsidRPr="0016064D" w:rsidRDefault="00080DF2" w:rsidP="002906D1">
            <w:pPr>
              <w:spacing w:before="240"/>
              <w:jc w:val="center"/>
              <w:rPr>
                <w:rFonts w:ascii="Arial" w:hAnsi="Arial" w:cs="Arial"/>
                <w:sz w:val="18"/>
                <w:szCs w:val="18"/>
              </w:rPr>
            </w:pPr>
            <w:r w:rsidRPr="0016064D">
              <w:rPr>
                <w:rFonts w:ascii="Arial" w:hAnsi="Arial" w:cs="Arial"/>
                <w:sz w:val="18"/>
                <w:szCs w:val="18"/>
              </w:rPr>
              <w:t>179</w:t>
            </w:r>
          </w:p>
        </w:tc>
        <w:tc>
          <w:tcPr>
            <w:tcW w:w="993" w:type="dxa"/>
            <w:shd w:val="clear" w:color="auto" w:fill="FFFFFF"/>
            <w:vAlign w:val="center"/>
          </w:tcPr>
          <w:p w:rsidR="00080DF2" w:rsidRPr="0016064D" w:rsidRDefault="00080DF2" w:rsidP="00351694">
            <w:pPr>
              <w:spacing w:before="240"/>
              <w:jc w:val="center"/>
              <w:rPr>
                <w:rFonts w:ascii="Arial" w:hAnsi="Arial" w:cs="Arial"/>
                <w:sz w:val="18"/>
                <w:szCs w:val="18"/>
              </w:rPr>
            </w:pPr>
            <w:r w:rsidRPr="0016064D">
              <w:rPr>
                <w:rFonts w:ascii="Arial" w:hAnsi="Arial" w:cs="Arial"/>
                <w:sz w:val="18"/>
                <w:szCs w:val="18"/>
              </w:rPr>
              <w:t>5.370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260.176,50</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lastRenderedPageBreak/>
              <w:t>6</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602</w:t>
            </w:r>
          </w:p>
        </w:tc>
        <w:tc>
          <w:tcPr>
            <w:tcW w:w="993"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18.060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42.260,40</w:t>
            </w:r>
          </w:p>
        </w:tc>
      </w:tr>
      <w:tr w:rsidR="00080DF2" w:rsidRPr="0016064D" w:rsidTr="00351694">
        <w:trPr>
          <w:trHeight w:val="254"/>
        </w:trPr>
        <w:tc>
          <w:tcPr>
            <w:tcW w:w="568" w:type="dxa"/>
            <w:tcMar>
              <w:top w:w="20" w:type="dxa"/>
              <w:left w:w="20" w:type="dxa"/>
              <w:bottom w:w="0" w:type="dxa"/>
              <w:right w:w="20" w:type="dxa"/>
            </w:tcMar>
            <w:vAlign w:val="center"/>
          </w:tcPr>
          <w:p w:rsidR="00080DF2" w:rsidRPr="0016064D" w:rsidRDefault="00080DF2" w:rsidP="00D266DF">
            <w:pPr>
              <w:jc w:val="center"/>
              <w:rPr>
                <w:rFonts w:ascii="Arial" w:hAnsi="Arial" w:cs="Arial"/>
                <w:sz w:val="18"/>
                <w:szCs w:val="18"/>
              </w:rPr>
            </w:pPr>
            <w:r w:rsidRPr="0016064D">
              <w:rPr>
                <w:rFonts w:ascii="Arial" w:hAnsi="Arial" w:cs="Arial"/>
                <w:bCs/>
                <w:sz w:val="18"/>
                <w:szCs w:val="18"/>
              </w:rPr>
              <w:t>7</w:t>
            </w:r>
            <w:r w:rsidRPr="0016064D">
              <w:rPr>
                <w:rFonts w:ascii="Arial" w:hAnsi="Arial" w:cs="Arial"/>
                <w:b/>
                <w:bCs/>
                <w:sz w:val="18"/>
                <w:szCs w:val="18"/>
              </w:rPr>
              <w:t>*</w:t>
            </w:r>
          </w:p>
        </w:tc>
        <w:tc>
          <w:tcPr>
            <w:tcW w:w="3544" w:type="dxa"/>
            <w:tcMar>
              <w:top w:w="20" w:type="dxa"/>
              <w:left w:w="20" w:type="dxa"/>
              <w:bottom w:w="0" w:type="dxa"/>
              <w:right w:w="20" w:type="dxa"/>
            </w:tcMar>
            <w:vAlign w:val="center"/>
          </w:tcPr>
          <w:p w:rsidR="00080DF2" w:rsidRPr="0016064D" w:rsidRDefault="00080DF2" w:rsidP="00D266DF">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R$ 22,00</w:t>
            </w:r>
          </w:p>
        </w:tc>
        <w:tc>
          <w:tcPr>
            <w:tcW w:w="993" w:type="dxa"/>
            <w:shd w:val="clear" w:color="auto" w:fill="FFFFFF"/>
            <w:vAlign w:val="center"/>
          </w:tcPr>
          <w:p w:rsidR="00080DF2" w:rsidRPr="0016064D" w:rsidRDefault="00080DF2" w:rsidP="00351694">
            <w:pPr>
              <w:jc w:val="center"/>
              <w:rPr>
                <w:rFonts w:ascii="Arial" w:hAnsi="Arial" w:cs="Arial"/>
                <w:sz w:val="18"/>
                <w:szCs w:val="18"/>
              </w:rPr>
            </w:pPr>
            <w:r w:rsidRPr="0016064D">
              <w:rPr>
                <w:rFonts w:ascii="Arial" w:hAnsi="Arial" w:cs="Arial"/>
                <w:sz w:val="18"/>
                <w:szCs w:val="18"/>
              </w:rPr>
              <w:t>R$ 660,00</w:t>
            </w:r>
          </w:p>
        </w:tc>
        <w:tc>
          <w:tcPr>
            <w:tcW w:w="1134"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351694" w:rsidRPr="0016064D" w:rsidRDefault="00EF2876" w:rsidP="00351694">
            <w:pPr>
              <w:pStyle w:val="SemEspaamento"/>
              <w:jc w:val="center"/>
              <w:rPr>
                <w:rFonts w:ascii="Arial" w:hAnsi="Arial" w:cs="Arial"/>
                <w:sz w:val="18"/>
                <w:szCs w:val="18"/>
              </w:rPr>
            </w:pPr>
            <w:r w:rsidRPr="0016064D">
              <w:rPr>
                <w:rFonts w:ascii="Arial" w:hAnsi="Arial" w:cs="Arial"/>
                <w:sz w:val="18"/>
                <w:szCs w:val="18"/>
              </w:rPr>
              <w:t>R$</w:t>
            </w:r>
          </w:p>
          <w:p w:rsidR="00080DF2" w:rsidRPr="0016064D" w:rsidRDefault="00EF2876" w:rsidP="00351694">
            <w:pPr>
              <w:pStyle w:val="SemEspaamento"/>
              <w:jc w:val="center"/>
              <w:rPr>
                <w:rFonts w:ascii="Arial" w:hAnsi="Arial" w:cs="Arial"/>
                <w:bCs/>
                <w:sz w:val="18"/>
                <w:szCs w:val="18"/>
              </w:rPr>
            </w:pPr>
            <w:r w:rsidRPr="0016064D">
              <w:rPr>
                <w:rFonts w:ascii="Arial" w:hAnsi="Arial" w:cs="Arial"/>
                <w:sz w:val="18"/>
                <w:szCs w:val="18"/>
              </w:rPr>
              <w:t>660,00</w:t>
            </w:r>
          </w:p>
        </w:tc>
      </w:tr>
      <w:tr w:rsidR="00080DF2" w:rsidRPr="0016064D" w:rsidTr="00EF2876">
        <w:trPr>
          <w:trHeight w:val="501"/>
        </w:trPr>
        <w:tc>
          <w:tcPr>
            <w:tcW w:w="9924" w:type="dxa"/>
            <w:gridSpan w:val="7"/>
          </w:tcPr>
          <w:p w:rsidR="00080DF2" w:rsidRPr="0016064D" w:rsidRDefault="00080DF2" w:rsidP="00D266DF">
            <w:pPr>
              <w:pStyle w:val="SemEspaamento"/>
              <w:rPr>
                <w:rFonts w:ascii="Arial" w:hAnsi="Arial" w:cs="Arial"/>
                <w:b/>
                <w:bCs/>
                <w:sz w:val="18"/>
                <w:szCs w:val="18"/>
              </w:rPr>
            </w:pPr>
            <w:r w:rsidRPr="0016064D">
              <w:rPr>
                <w:rFonts w:ascii="Arial" w:hAnsi="Arial" w:cs="Arial"/>
                <w:b/>
                <w:bCs/>
                <w:sz w:val="18"/>
                <w:szCs w:val="18"/>
              </w:rPr>
              <w:t>*Para o item 7</w:t>
            </w:r>
            <w:r w:rsidRPr="0016064D">
              <w:rPr>
                <w:rFonts w:ascii="Arial" w:hAnsi="Arial" w:cs="Arial"/>
                <w:bCs/>
                <w:sz w:val="18"/>
                <w:szCs w:val="18"/>
              </w:rPr>
              <w:t>, por se tratar de Reserva Orçamentaria (R$), este item não será objeto de lance e deverá ser inserido na proposta o valor fixo de R$ 660,00.</w:t>
            </w:r>
          </w:p>
        </w:tc>
      </w:tr>
      <w:tr w:rsidR="00080DF2" w:rsidRPr="0016064D" w:rsidTr="00EF2876">
        <w:trPr>
          <w:trHeight w:val="501"/>
        </w:trPr>
        <w:tc>
          <w:tcPr>
            <w:tcW w:w="9924" w:type="dxa"/>
            <w:gridSpan w:val="7"/>
          </w:tcPr>
          <w:p w:rsidR="00080DF2" w:rsidRPr="0016064D" w:rsidRDefault="00080DF2" w:rsidP="00D266DF">
            <w:pPr>
              <w:pStyle w:val="SemEspaamento"/>
              <w:rPr>
                <w:rFonts w:ascii="Arial" w:hAnsi="Arial" w:cs="Arial"/>
                <w:bCs/>
                <w:sz w:val="18"/>
                <w:szCs w:val="18"/>
              </w:rPr>
            </w:pPr>
            <w:r w:rsidRPr="0016064D">
              <w:rPr>
                <w:rFonts w:ascii="Arial" w:hAnsi="Arial" w:cs="Arial"/>
                <w:b/>
                <w:bCs/>
                <w:sz w:val="18"/>
                <w:szCs w:val="18"/>
              </w:rPr>
              <w:t>VALOR TOTAL DO LOTE R$ 1.271.158,80 (</w:t>
            </w:r>
            <w:r w:rsidR="00881376" w:rsidRPr="0016064D">
              <w:rPr>
                <w:rFonts w:ascii="Arial" w:hAnsi="Arial" w:cs="Arial"/>
                <w:b/>
                <w:bCs/>
                <w:sz w:val="18"/>
                <w:szCs w:val="18"/>
              </w:rPr>
              <w:t>um milhão e duzentos e setenta e um mil e cento e cinquenta e oito reais e oitenta centavos</w:t>
            </w:r>
            <w:r w:rsidRPr="0016064D">
              <w:rPr>
                <w:rFonts w:ascii="Arial" w:hAnsi="Arial" w:cs="Arial"/>
                <w:b/>
                <w:bCs/>
                <w:sz w:val="18"/>
                <w:szCs w:val="18"/>
              </w:rPr>
              <w:t>).</w:t>
            </w:r>
          </w:p>
        </w:tc>
      </w:tr>
    </w:tbl>
    <w:p w:rsidR="00BB53E4" w:rsidRPr="0016064D" w:rsidRDefault="00BB53E4" w:rsidP="00866808">
      <w:pPr>
        <w:pStyle w:val="SemEspaamento"/>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544"/>
        <w:gridCol w:w="1134"/>
        <w:gridCol w:w="850"/>
        <w:gridCol w:w="993"/>
        <w:gridCol w:w="1134"/>
        <w:gridCol w:w="1701"/>
      </w:tblGrid>
      <w:tr w:rsidR="00147CC7" w:rsidRPr="0016064D" w:rsidTr="00147CC7">
        <w:trPr>
          <w:cantSplit/>
          <w:trHeight w:val="338"/>
        </w:trPr>
        <w:tc>
          <w:tcPr>
            <w:tcW w:w="9924" w:type="dxa"/>
            <w:gridSpan w:val="7"/>
            <w:shd w:val="clear" w:color="auto" w:fill="C0C0C0"/>
          </w:tcPr>
          <w:p w:rsidR="00147CC7" w:rsidRPr="0016064D" w:rsidRDefault="00147CC7" w:rsidP="00BB53E4">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V</w:t>
            </w:r>
          </w:p>
        </w:tc>
      </w:tr>
      <w:tr w:rsidR="00147CC7" w:rsidRPr="0016064D" w:rsidTr="00147CC7">
        <w:trPr>
          <w:cantSplit/>
          <w:trHeight w:val="369"/>
        </w:trPr>
        <w:tc>
          <w:tcPr>
            <w:tcW w:w="9924" w:type="dxa"/>
            <w:gridSpan w:val="7"/>
            <w:shd w:val="clear" w:color="auto" w:fill="C0C0C0"/>
          </w:tcPr>
          <w:p w:rsidR="00147CC7" w:rsidRPr="0016064D" w:rsidRDefault="00147CC7" w:rsidP="00BB53E4">
            <w:pPr>
              <w:pStyle w:val="SemEspaamento"/>
              <w:shd w:val="clear" w:color="auto" w:fill="BFBFBF"/>
              <w:jc w:val="center"/>
              <w:rPr>
                <w:rFonts w:ascii="Arial" w:hAnsi="Arial" w:cs="Arial"/>
                <w:b/>
                <w:sz w:val="18"/>
                <w:szCs w:val="18"/>
              </w:rPr>
            </w:pPr>
            <w:proofErr w:type="spellStart"/>
            <w:r w:rsidRPr="0016064D">
              <w:rPr>
                <w:rFonts w:ascii="Arial" w:hAnsi="Arial" w:cs="Arial"/>
                <w:b/>
                <w:bCs/>
                <w:sz w:val="18"/>
                <w:szCs w:val="18"/>
              </w:rPr>
              <w:t>Curvelândia</w:t>
            </w:r>
            <w:proofErr w:type="spellEnd"/>
            <w:r w:rsidRPr="0016064D">
              <w:rPr>
                <w:rFonts w:ascii="Arial" w:hAnsi="Arial" w:cs="Arial"/>
                <w:b/>
                <w:bCs/>
                <w:sz w:val="18"/>
                <w:szCs w:val="18"/>
              </w:rPr>
              <w:t>, Nova Santa Helena, Santo Afonso, Nova Guarita e Nova Marilândia</w:t>
            </w:r>
            <w:r w:rsidRPr="0016064D">
              <w:rPr>
                <w:rFonts w:ascii="Arial" w:hAnsi="Arial" w:cs="Arial"/>
                <w:b/>
                <w:sz w:val="18"/>
                <w:szCs w:val="18"/>
              </w:rPr>
              <w:t>.</w:t>
            </w:r>
          </w:p>
        </w:tc>
      </w:tr>
      <w:tr w:rsidR="00147CC7" w:rsidRPr="0016064D" w:rsidTr="006A3426">
        <w:trPr>
          <w:cantSplit/>
          <w:trHeight w:val="205"/>
        </w:trPr>
        <w:tc>
          <w:tcPr>
            <w:tcW w:w="568" w:type="dxa"/>
            <w:shd w:val="clear" w:color="auto" w:fill="C0C0C0"/>
            <w:tcMar>
              <w:top w:w="20" w:type="dxa"/>
              <w:left w:w="20" w:type="dxa"/>
              <w:bottom w:w="0" w:type="dxa"/>
              <w:right w:w="20" w:type="dxa"/>
            </w:tcMar>
            <w:vAlign w:val="center"/>
          </w:tcPr>
          <w:p w:rsidR="00147CC7" w:rsidRPr="0016064D" w:rsidRDefault="00147CC7" w:rsidP="006A3426">
            <w:pPr>
              <w:ind w:right="-147" w:hanging="105"/>
              <w:jc w:val="center"/>
              <w:rPr>
                <w:rFonts w:ascii="Arial" w:hAnsi="Arial" w:cs="Arial"/>
                <w:b/>
                <w:sz w:val="18"/>
                <w:szCs w:val="18"/>
              </w:rPr>
            </w:pPr>
            <w:r w:rsidRPr="0016064D">
              <w:rPr>
                <w:rFonts w:ascii="Arial" w:hAnsi="Arial" w:cs="Arial"/>
                <w:b/>
                <w:sz w:val="18"/>
                <w:szCs w:val="18"/>
              </w:rPr>
              <w:t>ITEM</w:t>
            </w:r>
          </w:p>
        </w:tc>
        <w:tc>
          <w:tcPr>
            <w:tcW w:w="3544" w:type="dxa"/>
            <w:shd w:val="clear" w:color="auto" w:fill="C0C0C0"/>
            <w:tcMar>
              <w:top w:w="20" w:type="dxa"/>
              <w:left w:w="20" w:type="dxa"/>
              <w:bottom w:w="0" w:type="dxa"/>
              <w:right w:w="20" w:type="dxa"/>
            </w:tcMar>
            <w:vAlign w:val="center"/>
          </w:tcPr>
          <w:p w:rsidR="00147CC7" w:rsidRPr="0016064D" w:rsidRDefault="00147CC7" w:rsidP="006A3426">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147CC7" w:rsidRPr="0016064D" w:rsidRDefault="00147CC7" w:rsidP="006A3426">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147CC7" w:rsidRPr="0016064D" w:rsidRDefault="00147CC7" w:rsidP="006A3426">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147CC7" w:rsidRPr="0016064D" w:rsidRDefault="00147CC7" w:rsidP="006A3426">
            <w:pPr>
              <w:spacing w:after="0"/>
              <w:jc w:val="center"/>
              <w:rPr>
                <w:rFonts w:ascii="Arial" w:hAnsi="Arial" w:cs="Arial"/>
                <w:b/>
                <w:bCs/>
                <w:sz w:val="18"/>
                <w:szCs w:val="18"/>
              </w:rPr>
            </w:pPr>
            <w:r w:rsidRPr="0016064D">
              <w:rPr>
                <w:rFonts w:ascii="Arial" w:hAnsi="Arial" w:cs="Arial"/>
                <w:b/>
                <w:bCs/>
                <w:sz w:val="18"/>
                <w:szCs w:val="18"/>
              </w:rPr>
              <w:t>QUANT. TOTAL</w:t>
            </w:r>
          </w:p>
          <w:p w:rsidR="00147CC7" w:rsidRPr="0016064D" w:rsidRDefault="00147CC7" w:rsidP="006A3426">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147CC7" w:rsidRPr="0016064D" w:rsidRDefault="00147CC7" w:rsidP="006A3426">
            <w:pPr>
              <w:pStyle w:val="SemEspaamento"/>
              <w:jc w:val="center"/>
              <w:rPr>
                <w:rFonts w:ascii="Arial" w:hAnsi="Arial" w:cs="Arial"/>
                <w:b/>
                <w:sz w:val="18"/>
                <w:szCs w:val="18"/>
              </w:rPr>
            </w:pPr>
          </w:p>
          <w:p w:rsidR="00147CC7" w:rsidRPr="0016064D" w:rsidRDefault="00147CC7" w:rsidP="006A3426">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147CC7" w:rsidRPr="0016064D" w:rsidRDefault="00147CC7" w:rsidP="006A3426">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147CC7" w:rsidRPr="0016064D" w:rsidTr="006A3426">
        <w:trPr>
          <w:trHeight w:val="254"/>
        </w:trPr>
        <w:tc>
          <w:tcPr>
            <w:tcW w:w="568" w:type="dxa"/>
            <w:tcMar>
              <w:top w:w="20" w:type="dxa"/>
              <w:left w:w="20" w:type="dxa"/>
              <w:bottom w:w="0" w:type="dxa"/>
              <w:right w:w="20" w:type="dxa"/>
            </w:tcMar>
            <w:vAlign w:val="center"/>
          </w:tcPr>
          <w:p w:rsidR="00147CC7" w:rsidRPr="0016064D" w:rsidRDefault="00147CC7" w:rsidP="00D266DF">
            <w:pPr>
              <w:jc w:val="center"/>
              <w:rPr>
                <w:rFonts w:ascii="Arial" w:hAnsi="Arial" w:cs="Arial"/>
                <w:sz w:val="18"/>
                <w:szCs w:val="18"/>
              </w:rPr>
            </w:pPr>
            <w:r w:rsidRPr="0016064D">
              <w:rPr>
                <w:rFonts w:ascii="Arial" w:hAnsi="Arial" w:cs="Arial"/>
                <w:bCs/>
                <w:sz w:val="18"/>
                <w:szCs w:val="18"/>
              </w:rPr>
              <w:t>1</w:t>
            </w:r>
          </w:p>
        </w:tc>
        <w:tc>
          <w:tcPr>
            <w:tcW w:w="3544" w:type="dxa"/>
            <w:tcMar>
              <w:top w:w="20" w:type="dxa"/>
              <w:left w:w="20" w:type="dxa"/>
              <w:bottom w:w="0" w:type="dxa"/>
              <w:right w:w="20" w:type="dxa"/>
            </w:tcMar>
            <w:vAlign w:val="center"/>
          </w:tcPr>
          <w:p w:rsidR="00147CC7" w:rsidRPr="0016064D" w:rsidRDefault="00147CC7" w:rsidP="00D266DF">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10</w:t>
            </w:r>
          </w:p>
        </w:tc>
        <w:tc>
          <w:tcPr>
            <w:tcW w:w="993"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300</w:t>
            </w:r>
          </w:p>
        </w:tc>
        <w:tc>
          <w:tcPr>
            <w:tcW w:w="1134"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25.335,00</w:t>
            </w:r>
          </w:p>
        </w:tc>
      </w:tr>
      <w:tr w:rsidR="00147CC7" w:rsidRPr="0016064D" w:rsidTr="006A3426">
        <w:trPr>
          <w:trHeight w:val="254"/>
        </w:trPr>
        <w:tc>
          <w:tcPr>
            <w:tcW w:w="568" w:type="dxa"/>
            <w:tcMar>
              <w:top w:w="20" w:type="dxa"/>
              <w:left w:w="20" w:type="dxa"/>
              <w:bottom w:w="0" w:type="dxa"/>
              <w:right w:w="20" w:type="dxa"/>
            </w:tcMar>
            <w:vAlign w:val="center"/>
          </w:tcPr>
          <w:p w:rsidR="00147CC7" w:rsidRPr="0016064D" w:rsidRDefault="00147CC7" w:rsidP="00D266DF">
            <w:pPr>
              <w:jc w:val="center"/>
              <w:rPr>
                <w:rFonts w:ascii="Arial" w:hAnsi="Arial" w:cs="Arial"/>
                <w:sz w:val="18"/>
                <w:szCs w:val="18"/>
              </w:rPr>
            </w:pPr>
            <w:r w:rsidRPr="0016064D">
              <w:rPr>
                <w:rFonts w:ascii="Arial" w:hAnsi="Arial" w:cs="Arial"/>
                <w:bCs/>
                <w:sz w:val="18"/>
                <w:szCs w:val="18"/>
              </w:rPr>
              <w:t>2</w:t>
            </w:r>
          </w:p>
        </w:tc>
        <w:tc>
          <w:tcPr>
            <w:tcW w:w="3544" w:type="dxa"/>
            <w:tcMar>
              <w:top w:w="20" w:type="dxa"/>
              <w:left w:w="20" w:type="dxa"/>
              <w:bottom w:w="0" w:type="dxa"/>
              <w:right w:w="20" w:type="dxa"/>
            </w:tcMar>
            <w:vAlign w:val="center"/>
          </w:tcPr>
          <w:p w:rsidR="00147CC7" w:rsidRPr="0016064D" w:rsidRDefault="00147CC7" w:rsidP="00D266DF">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147CC7" w:rsidRPr="0016064D" w:rsidRDefault="00147CC7" w:rsidP="0027211C">
            <w:pPr>
              <w:spacing w:before="240"/>
              <w:jc w:val="center"/>
              <w:rPr>
                <w:rFonts w:ascii="Arial" w:hAnsi="Arial" w:cs="Arial"/>
                <w:sz w:val="18"/>
                <w:szCs w:val="18"/>
              </w:rPr>
            </w:pPr>
            <w:r w:rsidRPr="0016064D">
              <w:rPr>
                <w:rFonts w:ascii="Arial" w:hAnsi="Arial" w:cs="Arial"/>
                <w:sz w:val="18"/>
                <w:szCs w:val="18"/>
              </w:rPr>
              <w:t>60</w:t>
            </w:r>
          </w:p>
        </w:tc>
        <w:tc>
          <w:tcPr>
            <w:tcW w:w="993" w:type="dxa"/>
            <w:shd w:val="clear" w:color="auto" w:fill="FFFFFF"/>
            <w:vAlign w:val="center"/>
          </w:tcPr>
          <w:p w:rsidR="00147CC7" w:rsidRPr="0016064D" w:rsidRDefault="00147CC7" w:rsidP="006A3426">
            <w:pPr>
              <w:spacing w:before="240"/>
              <w:jc w:val="center"/>
              <w:rPr>
                <w:rFonts w:ascii="Arial" w:hAnsi="Arial" w:cs="Arial"/>
                <w:sz w:val="18"/>
                <w:szCs w:val="18"/>
              </w:rPr>
            </w:pPr>
            <w:r w:rsidRPr="0016064D">
              <w:rPr>
                <w:rFonts w:ascii="Arial" w:hAnsi="Arial" w:cs="Arial"/>
                <w:sz w:val="18"/>
                <w:szCs w:val="18"/>
              </w:rPr>
              <w:t>1.800</w:t>
            </w:r>
          </w:p>
        </w:tc>
        <w:tc>
          <w:tcPr>
            <w:tcW w:w="1134"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124.308,00</w:t>
            </w:r>
          </w:p>
        </w:tc>
      </w:tr>
      <w:tr w:rsidR="00147CC7" w:rsidRPr="0016064D" w:rsidTr="006A3426">
        <w:trPr>
          <w:trHeight w:val="254"/>
        </w:trPr>
        <w:tc>
          <w:tcPr>
            <w:tcW w:w="568" w:type="dxa"/>
            <w:tcMar>
              <w:top w:w="20" w:type="dxa"/>
              <w:left w:w="20" w:type="dxa"/>
              <w:bottom w:w="0" w:type="dxa"/>
              <w:right w:w="20" w:type="dxa"/>
            </w:tcMar>
            <w:vAlign w:val="center"/>
          </w:tcPr>
          <w:p w:rsidR="00147CC7" w:rsidRPr="0016064D" w:rsidRDefault="00147CC7" w:rsidP="00D266DF">
            <w:pPr>
              <w:jc w:val="center"/>
              <w:rPr>
                <w:rFonts w:ascii="Arial" w:hAnsi="Arial" w:cs="Arial"/>
                <w:sz w:val="18"/>
                <w:szCs w:val="18"/>
              </w:rPr>
            </w:pPr>
            <w:r w:rsidRPr="0016064D">
              <w:rPr>
                <w:rFonts w:ascii="Arial" w:hAnsi="Arial" w:cs="Arial"/>
                <w:bCs/>
                <w:sz w:val="18"/>
                <w:szCs w:val="18"/>
              </w:rPr>
              <w:t>3</w:t>
            </w:r>
          </w:p>
        </w:tc>
        <w:tc>
          <w:tcPr>
            <w:tcW w:w="3544" w:type="dxa"/>
            <w:tcMar>
              <w:top w:w="20" w:type="dxa"/>
              <w:left w:w="20" w:type="dxa"/>
              <w:bottom w:w="0" w:type="dxa"/>
              <w:right w:w="20" w:type="dxa"/>
            </w:tcMar>
            <w:vAlign w:val="center"/>
          </w:tcPr>
          <w:p w:rsidR="00147CC7" w:rsidRPr="0016064D" w:rsidRDefault="00147CC7" w:rsidP="00D266DF">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147CC7" w:rsidRPr="0016064D" w:rsidRDefault="00147CC7" w:rsidP="0027211C">
            <w:pPr>
              <w:spacing w:before="240"/>
              <w:jc w:val="center"/>
              <w:rPr>
                <w:rFonts w:ascii="Arial" w:hAnsi="Arial" w:cs="Arial"/>
                <w:sz w:val="18"/>
                <w:szCs w:val="18"/>
              </w:rPr>
            </w:pPr>
            <w:r w:rsidRPr="0016064D">
              <w:rPr>
                <w:rFonts w:ascii="Arial" w:hAnsi="Arial" w:cs="Arial"/>
                <w:sz w:val="18"/>
                <w:szCs w:val="18"/>
              </w:rPr>
              <w:t>70</w:t>
            </w:r>
          </w:p>
        </w:tc>
        <w:tc>
          <w:tcPr>
            <w:tcW w:w="993" w:type="dxa"/>
            <w:shd w:val="clear" w:color="auto" w:fill="FFFFFF"/>
            <w:vAlign w:val="center"/>
          </w:tcPr>
          <w:p w:rsidR="00147CC7" w:rsidRPr="0016064D" w:rsidRDefault="00147CC7" w:rsidP="006A3426">
            <w:pPr>
              <w:spacing w:before="240"/>
              <w:jc w:val="center"/>
              <w:rPr>
                <w:rFonts w:ascii="Arial" w:hAnsi="Arial" w:cs="Arial"/>
                <w:sz w:val="18"/>
                <w:szCs w:val="18"/>
              </w:rPr>
            </w:pPr>
            <w:r w:rsidRPr="0016064D">
              <w:rPr>
                <w:rFonts w:ascii="Arial" w:hAnsi="Arial" w:cs="Arial"/>
                <w:sz w:val="18"/>
                <w:szCs w:val="18"/>
              </w:rPr>
              <w:t>2.100</w:t>
            </w:r>
          </w:p>
        </w:tc>
        <w:tc>
          <w:tcPr>
            <w:tcW w:w="1134"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177.345,00</w:t>
            </w:r>
          </w:p>
        </w:tc>
      </w:tr>
      <w:tr w:rsidR="00147CC7" w:rsidRPr="0016064D" w:rsidTr="006A3426">
        <w:trPr>
          <w:trHeight w:val="254"/>
        </w:trPr>
        <w:tc>
          <w:tcPr>
            <w:tcW w:w="568" w:type="dxa"/>
            <w:tcMar>
              <w:top w:w="20" w:type="dxa"/>
              <w:left w:w="20" w:type="dxa"/>
              <w:bottom w:w="0" w:type="dxa"/>
              <w:right w:w="20" w:type="dxa"/>
            </w:tcMar>
            <w:vAlign w:val="center"/>
          </w:tcPr>
          <w:p w:rsidR="00147CC7" w:rsidRPr="0016064D" w:rsidRDefault="00147CC7" w:rsidP="00D266DF">
            <w:pPr>
              <w:jc w:val="center"/>
              <w:rPr>
                <w:rFonts w:ascii="Arial" w:hAnsi="Arial" w:cs="Arial"/>
                <w:sz w:val="18"/>
                <w:szCs w:val="18"/>
              </w:rPr>
            </w:pPr>
            <w:r w:rsidRPr="0016064D">
              <w:rPr>
                <w:rFonts w:ascii="Arial" w:hAnsi="Arial" w:cs="Arial"/>
                <w:bCs/>
                <w:sz w:val="18"/>
                <w:szCs w:val="18"/>
              </w:rPr>
              <w:t>4</w:t>
            </w:r>
          </w:p>
        </w:tc>
        <w:tc>
          <w:tcPr>
            <w:tcW w:w="3544" w:type="dxa"/>
            <w:tcMar>
              <w:top w:w="20" w:type="dxa"/>
              <w:left w:w="20" w:type="dxa"/>
              <w:bottom w:w="0" w:type="dxa"/>
              <w:right w:w="20" w:type="dxa"/>
            </w:tcMar>
            <w:vAlign w:val="center"/>
          </w:tcPr>
          <w:p w:rsidR="00147CC7" w:rsidRPr="0016064D" w:rsidRDefault="00147CC7" w:rsidP="00D266DF">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147CC7" w:rsidRPr="0016064D" w:rsidRDefault="00147CC7" w:rsidP="0027211C">
            <w:pPr>
              <w:spacing w:before="240"/>
              <w:jc w:val="center"/>
              <w:rPr>
                <w:rFonts w:ascii="Arial" w:hAnsi="Arial" w:cs="Arial"/>
                <w:sz w:val="18"/>
                <w:szCs w:val="18"/>
              </w:rPr>
            </w:pPr>
            <w:r w:rsidRPr="0016064D">
              <w:rPr>
                <w:rFonts w:ascii="Arial" w:hAnsi="Arial" w:cs="Arial"/>
                <w:sz w:val="18"/>
                <w:szCs w:val="18"/>
              </w:rPr>
              <w:t>60</w:t>
            </w:r>
          </w:p>
        </w:tc>
        <w:tc>
          <w:tcPr>
            <w:tcW w:w="993" w:type="dxa"/>
            <w:shd w:val="clear" w:color="auto" w:fill="FFFFFF"/>
            <w:vAlign w:val="center"/>
          </w:tcPr>
          <w:p w:rsidR="00147CC7" w:rsidRPr="0016064D" w:rsidRDefault="00147CC7" w:rsidP="006A3426">
            <w:pPr>
              <w:spacing w:before="240"/>
              <w:jc w:val="center"/>
              <w:rPr>
                <w:rFonts w:ascii="Arial" w:hAnsi="Arial" w:cs="Arial"/>
                <w:sz w:val="18"/>
                <w:szCs w:val="18"/>
              </w:rPr>
            </w:pPr>
            <w:r w:rsidRPr="0016064D">
              <w:rPr>
                <w:rFonts w:ascii="Arial" w:hAnsi="Arial" w:cs="Arial"/>
                <w:sz w:val="18"/>
                <w:szCs w:val="18"/>
              </w:rPr>
              <w:t>1.800</w:t>
            </w:r>
          </w:p>
        </w:tc>
        <w:tc>
          <w:tcPr>
            <w:tcW w:w="1134"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87.210,00</w:t>
            </w:r>
          </w:p>
        </w:tc>
      </w:tr>
      <w:tr w:rsidR="00147CC7" w:rsidRPr="0016064D" w:rsidTr="006A3426">
        <w:trPr>
          <w:trHeight w:val="254"/>
        </w:trPr>
        <w:tc>
          <w:tcPr>
            <w:tcW w:w="568" w:type="dxa"/>
            <w:tcMar>
              <w:top w:w="20" w:type="dxa"/>
              <w:left w:w="20" w:type="dxa"/>
              <w:bottom w:w="0" w:type="dxa"/>
              <w:right w:w="20" w:type="dxa"/>
            </w:tcMar>
            <w:vAlign w:val="center"/>
          </w:tcPr>
          <w:p w:rsidR="00147CC7" w:rsidRPr="0016064D" w:rsidRDefault="00147CC7" w:rsidP="00D266DF">
            <w:pPr>
              <w:jc w:val="center"/>
              <w:rPr>
                <w:rFonts w:ascii="Arial" w:hAnsi="Arial" w:cs="Arial"/>
                <w:sz w:val="18"/>
                <w:szCs w:val="18"/>
              </w:rPr>
            </w:pPr>
            <w:r w:rsidRPr="0016064D">
              <w:rPr>
                <w:rFonts w:ascii="Arial" w:hAnsi="Arial" w:cs="Arial"/>
                <w:bCs/>
                <w:sz w:val="18"/>
                <w:szCs w:val="18"/>
              </w:rPr>
              <w:t>5</w:t>
            </w:r>
          </w:p>
        </w:tc>
        <w:tc>
          <w:tcPr>
            <w:tcW w:w="3544" w:type="dxa"/>
            <w:tcMar>
              <w:top w:w="20" w:type="dxa"/>
              <w:left w:w="20" w:type="dxa"/>
              <w:bottom w:w="0" w:type="dxa"/>
              <w:right w:w="20" w:type="dxa"/>
            </w:tcMar>
            <w:vAlign w:val="center"/>
          </w:tcPr>
          <w:p w:rsidR="00147CC7" w:rsidRPr="0016064D" w:rsidRDefault="00147CC7" w:rsidP="00D266DF">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147CC7" w:rsidRPr="0016064D" w:rsidRDefault="00147CC7" w:rsidP="0027211C">
            <w:pPr>
              <w:spacing w:before="240"/>
              <w:jc w:val="center"/>
              <w:rPr>
                <w:rFonts w:ascii="Arial" w:hAnsi="Arial" w:cs="Arial"/>
                <w:sz w:val="18"/>
                <w:szCs w:val="18"/>
              </w:rPr>
            </w:pPr>
            <w:r w:rsidRPr="0016064D">
              <w:rPr>
                <w:rFonts w:ascii="Arial" w:hAnsi="Arial" w:cs="Arial"/>
                <w:sz w:val="18"/>
                <w:szCs w:val="18"/>
              </w:rPr>
              <w:t>200</w:t>
            </w:r>
          </w:p>
        </w:tc>
        <w:tc>
          <w:tcPr>
            <w:tcW w:w="993" w:type="dxa"/>
            <w:shd w:val="clear" w:color="auto" w:fill="FFFFFF"/>
            <w:vAlign w:val="center"/>
          </w:tcPr>
          <w:p w:rsidR="00147CC7" w:rsidRPr="0016064D" w:rsidRDefault="00147CC7" w:rsidP="0027211C">
            <w:pPr>
              <w:spacing w:before="240"/>
              <w:jc w:val="center"/>
              <w:rPr>
                <w:rFonts w:ascii="Arial" w:hAnsi="Arial" w:cs="Arial"/>
                <w:sz w:val="18"/>
                <w:szCs w:val="18"/>
              </w:rPr>
            </w:pPr>
            <w:r w:rsidRPr="0016064D">
              <w:rPr>
                <w:rFonts w:ascii="Arial" w:hAnsi="Arial" w:cs="Arial"/>
                <w:sz w:val="18"/>
                <w:szCs w:val="18"/>
              </w:rPr>
              <w:t>6.000</w:t>
            </w:r>
          </w:p>
        </w:tc>
        <w:tc>
          <w:tcPr>
            <w:tcW w:w="1134"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14.040,00</w:t>
            </w:r>
          </w:p>
        </w:tc>
      </w:tr>
      <w:tr w:rsidR="00147CC7" w:rsidRPr="0016064D" w:rsidTr="006A3426">
        <w:trPr>
          <w:trHeight w:val="254"/>
        </w:trPr>
        <w:tc>
          <w:tcPr>
            <w:tcW w:w="568" w:type="dxa"/>
            <w:tcMar>
              <w:top w:w="20" w:type="dxa"/>
              <w:left w:w="20" w:type="dxa"/>
              <w:bottom w:w="0" w:type="dxa"/>
              <w:right w:w="20" w:type="dxa"/>
            </w:tcMar>
            <w:vAlign w:val="center"/>
          </w:tcPr>
          <w:p w:rsidR="00147CC7" w:rsidRPr="0016064D" w:rsidRDefault="00147CC7" w:rsidP="00D266DF">
            <w:pPr>
              <w:jc w:val="center"/>
              <w:rPr>
                <w:rFonts w:ascii="Arial" w:hAnsi="Arial" w:cs="Arial"/>
                <w:sz w:val="18"/>
                <w:szCs w:val="18"/>
              </w:rPr>
            </w:pPr>
            <w:r w:rsidRPr="0016064D">
              <w:rPr>
                <w:rFonts w:ascii="Arial" w:hAnsi="Arial" w:cs="Arial"/>
                <w:bCs/>
                <w:sz w:val="18"/>
                <w:szCs w:val="18"/>
              </w:rPr>
              <w:t>6</w:t>
            </w:r>
            <w:r w:rsidRPr="0016064D">
              <w:rPr>
                <w:rFonts w:ascii="Arial" w:hAnsi="Arial" w:cs="Arial"/>
                <w:b/>
                <w:bCs/>
                <w:sz w:val="18"/>
                <w:szCs w:val="18"/>
              </w:rPr>
              <w:t>*</w:t>
            </w:r>
          </w:p>
        </w:tc>
        <w:tc>
          <w:tcPr>
            <w:tcW w:w="3544" w:type="dxa"/>
            <w:tcMar>
              <w:top w:w="20" w:type="dxa"/>
              <w:left w:w="20" w:type="dxa"/>
              <w:bottom w:w="0" w:type="dxa"/>
              <w:right w:w="20" w:type="dxa"/>
            </w:tcMar>
            <w:vAlign w:val="center"/>
          </w:tcPr>
          <w:p w:rsidR="00147CC7" w:rsidRPr="0016064D" w:rsidRDefault="00147CC7" w:rsidP="00D266DF">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R$ 10,00</w:t>
            </w:r>
          </w:p>
        </w:tc>
        <w:tc>
          <w:tcPr>
            <w:tcW w:w="993" w:type="dxa"/>
            <w:shd w:val="clear" w:color="auto" w:fill="FFFFFF"/>
            <w:vAlign w:val="center"/>
          </w:tcPr>
          <w:p w:rsidR="00147CC7" w:rsidRPr="0016064D" w:rsidRDefault="00147CC7" w:rsidP="006A3426">
            <w:pPr>
              <w:jc w:val="center"/>
              <w:rPr>
                <w:rFonts w:ascii="Arial" w:hAnsi="Arial" w:cs="Arial"/>
                <w:sz w:val="18"/>
                <w:szCs w:val="18"/>
              </w:rPr>
            </w:pPr>
            <w:r w:rsidRPr="0016064D">
              <w:rPr>
                <w:rFonts w:ascii="Arial" w:hAnsi="Arial" w:cs="Arial"/>
                <w:sz w:val="18"/>
                <w:szCs w:val="18"/>
              </w:rPr>
              <w:t>R$ 300,00</w:t>
            </w:r>
          </w:p>
        </w:tc>
        <w:tc>
          <w:tcPr>
            <w:tcW w:w="1134"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6A3426" w:rsidRPr="0016064D" w:rsidRDefault="00147CC7" w:rsidP="006A3426">
            <w:pPr>
              <w:pStyle w:val="SemEspaamento"/>
              <w:jc w:val="center"/>
              <w:rPr>
                <w:rFonts w:ascii="Arial" w:hAnsi="Arial" w:cs="Arial"/>
                <w:sz w:val="18"/>
                <w:szCs w:val="18"/>
              </w:rPr>
            </w:pPr>
            <w:r w:rsidRPr="0016064D">
              <w:rPr>
                <w:rFonts w:ascii="Arial" w:hAnsi="Arial" w:cs="Arial"/>
                <w:sz w:val="18"/>
                <w:szCs w:val="18"/>
              </w:rPr>
              <w:t>R$</w:t>
            </w:r>
          </w:p>
          <w:p w:rsidR="00147CC7" w:rsidRPr="0016064D" w:rsidRDefault="00147CC7" w:rsidP="006A3426">
            <w:pPr>
              <w:pStyle w:val="SemEspaamento"/>
              <w:jc w:val="center"/>
              <w:rPr>
                <w:rFonts w:ascii="Arial" w:hAnsi="Arial" w:cs="Arial"/>
                <w:bCs/>
                <w:sz w:val="18"/>
                <w:szCs w:val="18"/>
              </w:rPr>
            </w:pPr>
            <w:r w:rsidRPr="0016064D">
              <w:rPr>
                <w:rFonts w:ascii="Arial" w:hAnsi="Arial" w:cs="Arial"/>
                <w:sz w:val="18"/>
                <w:szCs w:val="18"/>
              </w:rPr>
              <w:t>300,00</w:t>
            </w:r>
          </w:p>
        </w:tc>
      </w:tr>
      <w:tr w:rsidR="00147CC7" w:rsidRPr="0016064D" w:rsidTr="00147CC7">
        <w:trPr>
          <w:trHeight w:val="501"/>
        </w:trPr>
        <w:tc>
          <w:tcPr>
            <w:tcW w:w="9924" w:type="dxa"/>
            <w:gridSpan w:val="7"/>
          </w:tcPr>
          <w:p w:rsidR="00147CC7" w:rsidRPr="0016064D" w:rsidRDefault="00147CC7" w:rsidP="00D266DF">
            <w:pPr>
              <w:pStyle w:val="SemEspaamento"/>
              <w:rPr>
                <w:rFonts w:ascii="Arial" w:hAnsi="Arial" w:cs="Arial"/>
                <w:b/>
                <w:bCs/>
                <w:sz w:val="18"/>
                <w:szCs w:val="18"/>
              </w:rPr>
            </w:pPr>
            <w:r w:rsidRPr="0016064D">
              <w:rPr>
                <w:rFonts w:ascii="Arial" w:hAnsi="Arial" w:cs="Arial"/>
                <w:b/>
                <w:bCs/>
                <w:sz w:val="18"/>
                <w:szCs w:val="18"/>
              </w:rPr>
              <w:t>*Para o item 6</w:t>
            </w:r>
            <w:r w:rsidRPr="0016064D">
              <w:rPr>
                <w:rFonts w:ascii="Arial" w:hAnsi="Arial" w:cs="Arial"/>
                <w:bCs/>
                <w:sz w:val="18"/>
                <w:szCs w:val="18"/>
              </w:rPr>
              <w:t>, por se tratar de Reserva Orçamentaria (R$), este item não será objeto de lance e deverá ser inserido na proposta o valor fixo de R$ 300,00.</w:t>
            </w:r>
          </w:p>
        </w:tc>
      </w:tr>
      <w:tr w:rsidR="00147CC7" w:rsidRPr="0016064D" w:rsidTr="00147CC7">
        <w:trPr>
          <w:trHeight w:val="501"/>
        </w:trPr>
        <w:tc>
          <w:tcPr>
            <w:tcW w:w="9924" w:type="dxa"/>
            <w:gridSpan w:val="7"/>
          </w:tcPr>
          <w:p w:rsidR="00147CC7" w:rsidRPr="0016064D" w:rsidRDefault="00147CC7" w:rsidP="00D266DF">
            <w:pPr>
              <w:pStyle w:val="SemEspaamento"/>
              <w:rPr>
                <w:rFonts w:ascii="Arial" w:hAnsi="Arial" w:cs="Arial"/>
                <w:bCs/>
                <w:sz w:val="18"/>
                <w:szCs w:val="18"/>
              </w:rPr>
            </w:pPr>
            <w:r w:rsidRPr="0016064D">
              <w:rPr>
                <w:rFonts w:ascii="Arial" w:hAnsi="Arial" w:cs="Arial"/>
                <w:b/>
                <w:bCs/>
                <w:sz w:val="18"/>
                <w:szCs w:val="18"/>
              </w:rPr>
              <w:lastRenderedPageBreak/>
              <w:t xml:space="preserve">VALOR TOTAL DO LOTE </w:t>
            </w:r>
            <w:r w:rsidR="00EB3399" w:rsidRPr="0016064D">
              <w:rPr>
                <w:rFonts w:ascii="Arial" w:hAnsi="Arial" w:cs="Arial"/>
                <w:b/>
                <w:bCs/>
                <w:sz w:val="18"/>
                <w:szCs w:val="18"/>
              </w:rPr>
              <w:t>R$ 428.</w:t>
            </w:r>
            <w:r w:rsidRPr="0016064D">
              <w:rPr>
                <w:rFonts w:ascii="Arial" w:hAnsi="Arial" w:cs="Arial"/>
                <w:b/>
                <w:bCs/>
                <w:sz w:val="18"/>
                <w:szCs w:val="18"/>
              </w:rPr>
              <w:t>538,00 (</w:t>
            </w:r>
            <w:r w:rsidR="00881376" w:rsidRPr="0016064D">
              <w:rPr>
                <w:rFonts w:ascii="Arial" w:hAnsi="Arial" w:cs="Arial"/>
                <w:b/>
                <w:bCs/>
                <w:sz w:val="18"/>
                <w:szCs w:val="18"/>
              </w:rPr>
              <w:t>quatrocentos e vinte e oito reais e cinquenta e quatro centavos</w:t>
            </w:r>
            <w:r w:rsidRPr="0016064D">
              <w:rPr>
                <w:rFonts w:ascii="Arial" w:hAnsi="Arial" w:cs="Arial"/>
                <w:b/>
                <w:bCs/>
                <w:sz w:val="18"/>
                <w:szCs w:val="18"/>
              </w:rPr>
              <w:t>).</w:t>
            </w:r>
          </w:p>
        </w:tc>
      </w:tr>
    </w:tbl>
    <w:p w:rsidR="006A3426" w:rsidRPr="0016064D" w:rsidRDefault="006A3426" w:rsidP="00866808">
      <w:pPr>
        <w:pStyle w:val="SemEspaamento"/>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402"/>
        <w:gridCol w:w="1134"/>
        <w:gridCol w:w="850"/>
        <w:gridCol w:w="993"/>
        <w:gridCol w:w="1134"/>
        <w:gridCol w:w="1701"/>
      </w:tblGrid>
      <w:tr w:rsidR="002A0676" w:rsidRPr="0016064D" w:rsidTr="006B600E">
        <w:trPr>
          <w:cantSplit/>
          <w:trHeight w:val="338"/>
        </w:trPr>
        <w:tc>
          <w:tcPr>
            <w:tcW w:w="9924" w:type="dxa"/>
            <w:gridSpan w:val="7"/>
            <w:shd w:val="clear" w:color="auto" w:fill="C0C0C0"/>
          </w:tcPr>
          <w:p w:rsidR="002A0676" w:rsidRPr="0016064D" w:rsidRDefault="002A0676" w:rsidP="00BB53E4">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VII</w:t>
            </w:r>
          </w:p>
        </w:tc>
      </w:tr>
      <w:tr w:rsidR="002A0676" w:rsidRPr="0016064D" w:rsidTr="006B600E">
        <w:trPr>
          <w:cantSplit/>
          <w:trHeight w:val="369"/>
        </w:trPr>
        <w:tc>
          <w:tcPr>
            <w:tcW w:w="9924" w:type="dxa"/>
            <w:gridSpan w:val="7"/>
            <w:shd w:val="clear" w:color="auto" w:fill="C0C0C0"/>
          </w:tcPr>
          <w:p w:rsidR="002A0676" w:rsidRPr="0016064D" w:rsidRDefault="002A0676" w:rsidP="00BB53E4">
            <w:pPr>
              <w:pStyle w:val="SemEspaamento"/>
              <w:shd w:val="clear" w:color="auto" w:fill="BFBFBF"/>
              <w:jc w:val="center"/>
              <w:rPr>
                <w:rFonts w:ascii="Arial" w:hAnsi="Arial" w:cs="Arial"/>
                <w:b/>
                <w:sz w:val="18"/>
                <w:szCs w:val="18"/>
              </w:rPr>
            </w:pPr>
            <w:r w:rsidRPr="0016064D">
              <w:rPr>
                <w:rFonts w:ascii="Arial" w:hAnsi="Arial" w:cs="Arial"/>
                <w:b/>
                <w:sz w:val="18"/>
                <w:szCs w:val="18"/>
              </w:rPr>
              <w:t>Campinápolis, Cocalinho, Novo São Joaquim e Nova Maringá.</w:t>
            </w:r>
          </w:p>
        </w:tc>
      </w:tr>
      <w:tr w:rsidR="002A0676" w:rsidRPr="0016064D" w:rsidTr="006A3426">
        <w:trPr>
          <w:cantSplit/>
          <w:trHeight w:val="205"/>
        </w:trPr>
        <w:tc>
          <w:tcPr>
            <w:tcW w:w="710" w:type="dxa"/>
            <w:shd w:val="clear" w:color="auto" w:fill="C0C0C0"/>
            <w:tcMar>
              <w:top w:w="20" w:type="dxa"/>
              <w:left w:w="20" w:type="dxa"/>
              <w:bottom w:w="0" w:type="dxa"/>
              <w:right w:w="20" w:type="dxa"/>
            </w:tcMar>
            <w:vAlign w:val="center"/>
          </w:tcPr>
          <w:p w:rsidR="002A0676" w:rsidRPr="0016064D" w:rsidRDefault="002A0676" w:rsidP="006A3426">
            <w:pPr>
              <w:ind w:right="-147" w:hanging="105"/>
              <w:jc w:val="center"/>
              <w:rPr>
                <w:rFonts w:ascii="Arial" w:hAnsi="Arial" w:cs="Arial"/>
                <w:b/>
                <w:sz w:val="18"/>
                <w:szCs w:val="18"/>
              </w:rPr>
            </w:pPr>
            <w:r w:rsidRPr="0016064D">
              <w:rPr>
                <w:rFonts w:ascii="Arial" w:hAnsi="Arial" w:cs="Arial"/>
                <w:b/>
                <w:sz w:val="18"/>
                <w:szCs w:val="18"/>
              </w:rPr>
              <w:t>ITEM</w:t>
            </w:r>
          </w:p>
        </w:tc>
        <w:tc>
          <w:tcPr>
            <w:tcW w:w="3402" w:type="dxa"/>
            <w:shd w:val="clear" w:color="auto" w:fill="C0C0C0"/>
            <w:tcMar>
              <w:top w:w="20" w:type="dxa"/>
              <w:left w:w="20" w:type="dxa"/>
              <w:bottom w:w="0" w:type="dxa"/>
              <w:right w:w="20" w:type="dxa"/>
            </w:tcMar>
            <w:vAlign w:val="center"/>
          </w:tcPr>
          <w:p w:rsidR="002A0676" w:rsidRPr="0016064D" w:rsidRDefault="002A0676" w:rsidP="006A3426">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2A0676" w:rsidRPr="0016064D" w:rsidRDefault="002A0676" w:rsidP="006A3426">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2A0676" w:rsidRPr="0016064D" w:rsidRDefault="002A0676" w:rsidP="006A3426">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2A0676" w:rsidRPr="0016064D" w:rsidRDefault="002A0676" w:rsidP="006A3426">
            <w:pPr>
              <w:spacing w:after="0"/>
              <w:jc w:val="center"/>
              <w:rPr>
                <w:rFonts w:ascii="Arial" w:hAnsi="Arial" w:cs="Arial"/>
                <w:b/>
                <w:bCs/>
                <w:sz w:val="18"/>
                <w:szCs w:val="18"/>
              </w:rPr>
            </w:pPr>
            <w:r w:rsidRPr="0016064D">
              <w:rPr>
                <w:rFonts w:ascii="Arial" w:hAnsi="Arial" w:cs="Arial"/>
                <w:b/>
                <w:bCs/>
                <w:sz w:val="18"/>
                <w:szCs w:val="18"/>
              </w:rPr>
              <w:t>QUANT. TOTAL</w:t>
            </w:r>
          </w:p>
          <w:p w:rsidR="002A0676" w:rsidRPr="0016064D" w:rsidRDefault="002A0676" w:rsidP="006A3426">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2A0676" w:rsidRPr="0016064D" w:rsidRDefault="002A0676" w:rsidP="006A3426">
            <w:pPr>
              <w:pStyle w:val="SemEspaamento"/>
              <w:jc w:val="center"/>
              <w:rPr>
                <w:rFonts w:ascii="Arial" w:hAnsi="Arial" w:cs="Arial"/>
                <w:b/>
                <w:sz w:val="18"/>
                <w:szCs w:val="18"/>
              </w:rPr>
            </w:pPr>
          </w:p>
          <w:p w:rsidR="002A0676" w:rsidRPr="0016064D" w:rsidRDefault="002A0676" w:rsidP="006A3426">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2A0676" w:rsidRPr="0016064D" w:rsidRDefault="002A0676" w:rsidP="006A3426">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D266DF">
            <w:pPr>
              <w:jc w:val="center"/>
              <w:rPr>
                <w:rFonts w:ascii="Arial" w:hAnsi="Arial" w:cs="Arial"/>
                <w:sz w:val="18"/>
                <w:szCs w:val="18"/>
              </w:rPr>
            </w:pPr>
            <w:r w:rsidRPr="0016064D">
              <w:rPr>
                <w:rFonts w:ascii="Arial" w:hAnsi="Arial" w:cs="Arial"/>
                <w:bCs/>
                <w:sz w:val="18"/>
                <w:szCs w:val="18"/>
              </w:rPr>
              <w:t>1</w:t>
            </w:r>
          </w:p>
        </w:tc>
        <w:tc>
          <w:tcPr>
            <w:tcW w:w="3402" w:type="dxa"/>
            <w:tcMar>
              <w:top w:w="20" w:type="dxa"/>
              <w:left w:w="20" w:type="dxa"/>
              <w:bottom w:w="0" w:type="dxa"/>
              <w:right w:w="20" w:type="dxa"/>
            </w:tcMar>
            <w:vAlign w:val="center"/>
          </w:tcPr>
          <w:p w:rsidR="002A0676" w:rsidRPr="0016064D" w:rsidRDefault="002A0676" w:rsidP="00D266DF">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8</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240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20.268,00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D266DF">
            <w:pPr>
              <w:jc w:val="center"/>
              <w:rPr>
                <w:rFonts w:ascii="Arial" w:hAnsi="Arial" w:cs="Arial"/>
                <w:sz w:val="18"/>
                <w:szCs w:val="18"/>
              </w:rPr>
            </w:pPr>
            <w:r w:rsidRPr="0016064D">
              <w:rPr>
                <w:rFonts w:ascii="Arial" w:hAnsi="Arial" w:cs="Arial"/>
                <w:bCs/>
                <w:sz w:val="18"/>
                <w:szCs w:val="18"/>
              </w:rPr>
              <w:t>2</w:t>
            </w:r>
          </w:p>
        </w:tc>
        <w:tc>
          <w:tcPr>
            <w:tcW w:w="3402" w:type="dxa"/>
            <w:tcMar>
              <w:top w:w="20" w:type="dxa"/>
              <w:left w:w="20" w:type="dxa"/>
              <w:bottom w:w="0" w:type="dxa"/>
              <w:right w:w="20" w:type="dxa"/>
            </w:tcMar>
            <w:vAlign w:val="center"/>
          </w:tcPr>
          <w:p w:rsidR="002A0676" w:rsidRPr="0016064D" w:rsidRDefault="002A0676" w:rsidP="00D266DF">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48</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1.440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99.446,40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D266DF">
            <w:pPr>
              <w:jc w:val="center"/>
              <w:rPr>
                <w:rFonts w:ascii="Arial" w:hAnsi="Arial" w:cs="Arial"/>
                <w:sz w:val="18"/>
                <w:szCs w:val="18"/>
              </w:rPr>
            </w:pPr>
            <w:r w:rsidRPr="0016064D">
              <w:rPr>
                <w:rFonts w:ascii="Arial" w:hAnsi="Arial" w:cs="Arial"/>
                <w:bCs/>
                <w:sz w:val="18"/>
                <w:szCs w:val="18"/>
              </w:rPr>
              <w:t>3</w:t>
            </w:r>
          </w:p>
        </w:tc>
        <w:tc>
          <w:tcPr>
            <w:tcW w:w="3402" w:type="dxa"/>
            <w:tcMar>
              <w:top w:w="20" w:type="dxa"/>
              <w:left w:w="20" w:type="dxa"/>
              <w:bottom w:w="0" w:type="dxa"/>
              <w:right w:w="20" w:type="dxa"/>
            </w:tcMar>
            <w:vAlign w:val="center"/>
          </w:tcPr>
          <w:p w:rsidR="002A0676" w:rsidRPr="0016064D" w:rsidRDefault="002A0676" w:rsidP="00D266DF">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56</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1.680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141.876,00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D266DF">
            <w:pPr>
              <w:jc w:val="center"/>
              <w:rPr>
                <w:rFonts w:ascii="Arial" w:hAnsi="Arial" w:cs="Arial"/>
                <w:sz w:val="18"/>
                <w:szCs w:val="18"/>
              </w:rPr>
            </w:pPr>
            <w:r w:rsidRPr="0016064D">
              <w:rPr>
                <w:rFonts w:ascii="Arial" w:hAnsi="Arial" w:cs="Arial"/>
                <w:bCs/>
                <w:sz w:val="18"/>
                <w:szCs w:val="18"/>
              </w:rPr>
              <w:t>4</w:t>
            </w:r>
          </w:p>
        </w:tc>
        <w:tc>
          <w:tcPr>
            <w:tcW w:w="3402" w:type="dxa"/>
            <w:tcMar>
              <w:top w:w="20" w:type="dxa"/>
              <w:left w:w="20" w:type="dxa"/>
              <w:bottom w:w="0" w:type="dxa"/>
              <w:right w:w="20" w:type="dxa"/>
            </w:tcMar>
            <w:vAlign w:val="center"/>
          </w:tcPr>
          <w:p w:rsidR="002A0676" w:rsidRPr="0016064D" w:rsidRDefault="002A0676" w:rsidP="00D266DF">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48</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1.440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69.768,00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D266DF">
            <w:pPr>
              <w:jc w:val="center"/>
              <w:rPr>
                <w:rFonts w:ascii="Arial" w:hAnsi="Arial" w:cs="Arial"/>
                <w:sz w:val="18"/>
                <w:szCs w:val="18"/>
              </w:rPr>
            </w:pPr>
            <w:r w:rsidRPr="0016064D">
              <w:rPr>
                <w:rFonts w:ascii="Arial" w:hAnsi="Arial" w:cs="Arial"/>
                <w:bCs/>
                <w:sz w:val="18"/>
                <w:szCs w:val="18"/>
              </w:rPr>
              <w:t>5</w:t>
            </w:r>
          </w:p>
        </w:tc>
        <w:tc>
          <w:tcPr>
            <w:tcW w:w="3402" w:type="dxa"/>
            <w:tcMar>
              <w:top w:w="20" w:type="dxa"/>
              <w:left w:w="20" w:type="dxa"/>
              <w:bottom w:w="0" w:type="dxa"/>
              <w:right w:w="20" w:type="dxa"/>
            </w:tcMar>
            <w:vAlign w:val="center"/>
          </w:tcPr>
          <w:p w:rsidR="002A0676" w:rsidRPr="0016064D" w:rsidRDefault="002A0676" w:rsidP="00D266DF">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160</w:t>
            </w:r>
          </w:p>
        </w:tc>
        <w:tc>
          <w:tcPr>
            <w:tcW w:w="993"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4.800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11.232,00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D266DF">
            <w:pPr>
              <w:jc w:val="center"/>
              <w:rPr>
                <w:rFonts w:ascii="Arial" w:hAnsi="Arial" w:cs="Arial"/>
                <w:sz w:val="18"/>
                <w:szCs w:val="18"/>
              </w:rPr>
            </w:pPr>
            <w:r w:rsidRPr="0016064D">
              <w:rPr>
                <w:rFonts w:ascii="Arial" w:hAnsi="Arial" w:cs="Arial"/>
                <w:bCs/>
                <w:sz w:val="18"/>
                <w:szCs w:val="18"/>
              </w:rPr>
              <w:t>6</w:t>
            </w:r>
            <w:r w:rsidRPr="0016064D">
              <w:rPr>
                <w:rFonts w:ascii="Arial" w:hAnsi="Arial" w:cs="Arial"/>
                <w:b/>
                <w:bCs/>
                <w:sz w:val="18"/>
                <w:szCs w:val="18"/>
              </w:rPr>
              <w:t>*</w:t>
            </w:r>
          </w:p>
        </w:tc>
        <w:tc>
          <w:tcPr>
            <w:tcW w:w="3402" w:type="dxa"/>
            <w:tcMar>
              <w:top w:w="20" w:type="dxa"/>
              <w:left w:w="20" w:type="dxa"/>
              <w:bottom w:w="0" w:type="dxa"/>
              <w:right w:w="20" w:type="dxa"/>
            </w:tcMar>
            <w:vAlign w:val="center"/>
          </w:tcPr>
          <w:p w:rsidR="002A0676" w:rsidRPr="0016064D" w:rsidRDefault="002A0676" w:rsidP="00D266DF">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R$ 8,00</w:t>
            </w:r>
          </w:p>
        </w:tc>
        <w:tc>
          <w:tcPr>
            <w:tcW w:w="993"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R$ 240,00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240,00</w:t>
            </w:r>
          </w:p>
        </w:tc>
      </w:tr>
      <w:tr w:rsidR="002A0676" w:rsidRPr="0016064D" w:rsidTr="006B600E">
        <w:trPr>
          <w:trHeight w:val="501"/>
        </w:trPr>
        <w:tc>
          <w:tcPr>
            <w:tcW w:w="9924" w:type="dxa"/>
            <w:gridSpan w:val="7"/>
          </w:tcPr>
          <w:p w:rsidR="002A0676" w:rsidRPr="0016064D" w:rsidRDefault="002A0676" w:rsidP="00D266DF">
            <w:pPr>
              <w:pStyle w:val="SemEspaamento"/>
              <w:rPr>
                <w:rFonts w:ascii="Arial" w:hAnsi="Arial" w:cs="Arial"/>
                <w:b/>
                <w:bCs/>
                <w:sz w:val="18"/>
                <w:szCs w:val="18"/>
              </w:rPr>
            </w:pPr>
            <w:r w:rsidRPr="0016064D">
              <w:rPr>
                <w:rFonts w:ascii="Arial" w:hAnsi="Arial" w:cs="Arial"/>
                <w:b/>
                <w:bCs/>
                <w:sz w:val="18"/>
                <w:szCs w:val="18"/>
              </w:rPr>
              <w:t>*Para o item 6</w:t>
            </w:r>
            <w:r w:rsidRPr="0016064D">
              <w:rPr>
                <w:rFonts w:ascii="Arial" w:hAnsi="Arial" w:cs="Arial"/>
                <w:bCs/>
                <w:sz w:val="18"/>
                <w:szCs w:val="18"/>
              </w:rPr>
              <w:t>, por se tratar de Reserva Orçamentaria (R$), este item não será objeto de lance e deverá ser inserido na proposta o valor fixo de R$ 240,00.</w:t>
            </w:r>
          </w:p>
        </w:tc>
      </w:tr>
      <w:tr w:rsidR="002A0676" w:rsidRPr="0016064D" w:rsidTr="006B600E">
        <w:trPr>
          <w:trHeight w:val="501"/>
        </w:trPr>
        <w:tc>
          <w:tcPr>
            <w:tcW w:w="9924" w:type="dxa"/>
            <w:gridSpan w:val="7"/>
          </w:tcPr>
          <w:p w:rsidR="002A0676" w:rsidRPr="0016064D" w:rsidRDefault="002A0676" w:rsidP="00D266DF">
            <w:pPr>
              <w:pStyle w:val="SemEspaamento"/>
              <w:rPr>
                <w:rFonts w:ascii="Arial" w:hAnsi="Arial" w:cs="Arial"/>
                <w:bCs/>
                <w:sz w:val="18"/>
                <w:szCs w:val="18"/>
              </w:rPr>
            </w:pPr>
            <w:r w:rsidRPr="0016064D">
              <w:rPr>
                <w:rFonts w:ascii="Arial" w:hAnsi="Arial" w:cs="Arial"/>
                <w:b/>
                <w:bCs/>
                <w:sz w:val="18"/>
                <w:szCs w:val="18"/>
              </w:rPr>
              <w:t>VALOR TOTAL DO LOTE R$ 342.830,40 (</w:t>
            </w:r>
            <w:r w:rsidR="00881376" w:rsidRPr="0016064D">
              <w:rPr>
                <w:rFonts w:ascii="Arial" w:hAnsi="Arial" w:cs="Arial"/>
                <w:b/>
                <w:bCs/>
                <w:sz w:val="18"/>
                <w:szCs w:val="18"/>
              </w:rPr>
              <w:t>trezentos e quarenta e dois mil e oitocentos e trinta reais e quarenta centavos</w:t>
            </w:r>
            <w:r w:rsidRPr="0016064D">
              <w:rPr>
                <w:rFonts w:ascii="Arial" w:hAnsi="Arial" w:cs="Arial"/>
                <w:b/>
                <w:bCs/>
                <w:sz w:val="18"/>
                <w:szCs w:val="18"/>
              </w:rPr>
              <w:t>).</w:t>
            </w:r>
          </w:p>
        </w:tc>
      </w:tr>
    </w:tbl>
    <w:p w:rsidR="00BB53E4" w:rsidRPr="0016064D" w:rsidRDefault="00BB53E4" w:rsidP="00866808">
      <w:pPr>
        <w:pStyle w:val="SemEspaamento"/>
        <w:jc w:val="both"/>
        <w:rPr>
          <w:rFonts w:ascii="Arial" w:hAnsi="Arial" w:cs="Arial"/>
          <w:sz w:val="18"/>
          <w:szCs w:val="18"/>
        </w:rPr>
      </w:pPr>
    </w:p>
    <w:p w:rsidR="00BB53E4" w:rsidRPr="0016064D" w:rsidRDefault="00BB53E4" w:rsidP="00866808">
      <w:pPr>
        <w:pStyle w:val="SemEspaamento"/>
        <w:jc w:val="both"/>
        <w:rPr>
          <w:rFonts w:ascii="Arial" w:hAnsi="Arial" w:cs="Arial"/>
          <w:sz w:val="18"/>
          <w:szCs w:val="18"/>
        </w:rPr>
      </w:pPr>
    </w:p>
    <w:p w:rsidR="002A0676" w:rsidRPr="0016064D" w:rsidRDefault="006A3426" w:rsidP="00866808">
      <w:pPr>
        <w:pStyle w:val="SemEspaamento"/>
        <w:jc w:val="both"/>
        <w:rPr>
          <w:rFonts w:ascii="Arial" w:hAnsi="Arial" w:cs="Arial"/>
          <w:sz w:val="18"/>
          <w:szCs w:val="18"/>
        </w:rPr>
      </w:pPr>
      <w:r w:rsidRPr="0016064D">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402"/>
        <w:gridCol w:w="1134"/>
        <w:gridCol w:w="850"/>
        <w:gridCol w:w="993"/>
        <w:gridCol w:w="1134"/>
        <w:gridCol w:w="1701"/>
      </w:tblGrid>
      <w:tr w:rsidR="002A0676" w:rsidRPr="0016064D" w:rsidTr="002A0676">
        <w:trPr>
          <w:cantSplit/>
          <w:trHeight w:val="338"/>
        </w:trPr>
        <w:tc>
          <w:tcPr>
            <w:tcW w:w="9924" w:type="dxa"/>
            <w:gridSpan w:val="7"/>
            <w:shd w:val="clear" w:color="auto" w:fill="C0C0C0"/>
          </w:tcPr>
          <w:p w:rsidR="002A0676" w:rsidRPr="0016064D" w:rsidRDefault="002A0676" w:rsidP="00BB53E4">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X</w:t>
            </w:r>
          </w:p>
        </w:tc>
      </w:tr>
      <w:tr w:rsidR="002A0676" w:rsidRPr="0016064D" w:rsidTr="002A0676">
        <w:trPr>
          <w:cantSplit/>
          <w:trHeight w:val="369"/>
        </w:trPr>
        <w:tc>
          <w:tcPr>
            <w:tcW w:w="9924" w:type="dxa"/>
            <w:gridSpan w:val="7"/>
            <w:shd w:val="clear" w:color="auto" w:fill="C0C0C0"/>
          </w:tcPr>
          <w:p w:rsidR="002A0676" w:rsidRPr="0016064D" w:rsidRDefault="002A0676" w:rsidP="00BB53E4">
            <w:pPr>
              <w:pStyle w:val="SemEspaamento"/>
              <w:shd w:val="clear" w:color="auto" w:fill="BFBFBF"/>
              <w:jc w:val="center"/>
              <w:rPr>
                <w:rFonts w:ascii="Arial" w:hAnsi="Arial" w:cs="Arial"/>
                <w:b/>
                <w:sz w:val="18"/>
                <w:szCs w:val="18"/>
              </w:rPr>
            </w:pPr>
            <w:r w:rsidRPr="0016064D">
              <w:rPr>
                <w:rFonts w:ascii="Arial" w:hAnsi="Arial" w:cs="Arial"/>
                <w:b/>
                <w:sz w:val="18"/>
                <w:szCs w:val="18"/>
              </w:rPr>
              <w:t xml:space="preserve">Conquista D'Oeste, Indiavaí, Reserva do </w:t>
            </w:r>
            <w:proofErr w:type="spellStart"/>
            <w:r w:rsidRPr="0016064D">
              <w:rPr>
                <w:rFonts w:ascii="Arial" w:hAnsi="Arial" w:cs="Arial"/>
                <w:b/>
                <w:sz w:val="18"/>
                <w:szCs w:val="18"/>
              </w:rPr>
              <w:t>Cabaçal</w:t>
            </w:r>
            <w:proofErr w:type="spellEnd"/>
            <w:r w:rsidRPr="0016064D">
              <w:rPr>
                <w:rFonts w:ascii="Arial" w:hAnsi="Arial" w:cs="Arial"/>
                <w:b/>
                <w:sz w:val="18"/>
                <w:szCs w:val="18"/>
              </w:rPr>
              <w:t>, Salto do Céu e Tesouro.</w:t>
            </w:r>
          </w:p>
        </w:tc>
      </w:tr>
      <w:tr w:rsidR="002A0676" w:rsidRPr="0016064D" w:rsidTr="006A3426">
        <w:trPr>
          <w:cantSplit/>
          <w:trHeight w:val="205"/>
        </w:trPr>
        <w:tc>
          <w:tcPr>
            <w:tcW w:w="710" w:type="dxa"/>
            <w:shd w:val="clear" w:color="auto" w:fill="C0C0C0"/>
            <w:tcMar>
              <w:top w:w="20" w:type="dxa"/>
              <w:left w:w="20" w:type="dxa"/>
              <w:bottom w:w="0" w:type="dxa"/>
              <w:right w:w="20" w:type="dxa"/>
            </w:tcMar>
            <w:vAlign w:val="center"/>
          </w:tcPr>
          <w:p w:rsidR="002A0676" w:rsidRPr="0016064D" w:rsidRDefault="002A0676" w:rsidP="006A3426">
            <w:pPr>
              <w:ind w:right="-147" w:hanging="105"/>
              <w:jc w:val="center"/>
              <w:rPr>
                <w:rFonts w:ascii="Arial" w:hAnsi="Arial" w:cs="Arial"/>
                <w:b/>
                <w:sz w:val="18"/>
                <w:szCs w:val="18"/>
              </w:rPr>
            </w:pPr>
            <w:r w:rsidRPr="0016064D">
              <w:rPr>
                <w:rFonts w:ascii="Arial" w:hAnsi="Arial" w:cs="Arial"/>
                <w:b/>
                <w:sz w:val="18"/>
                <w:szCs w:val="18"/>
              </w:rPr>
              <w:t>ITEM</w:t>
            </w:r>
          </w:p>
        </w:tc>
        <w:tc>
          <w:tcPr>
            <w:tcW w:w="3402" w:type="dxa"/>
            <w:shd w:val="clear" w:color="auto" w:fill="C0C0C0"/>
            <w:tcMar>
              <w:top w:w="20" w:type="dxa"/>
              <w:left w:w="20" w:type="dxa"/>
              <w:bottom w:w="0" w:type="dxa"/>
              <w:right w:w="20" w:type="dxa"/>
            </w:tcMar>
            <w:vAlign w:val="center"/>
          </w:tcPr>
          <w:p w:rsidR="002A0676" w:rsidRPr="0016064D" w:rsidRDefault="002A0676" w:rsidP="006A3426">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2A0676" w:rsidRPr="0016064D" w:rsidRDefault="002A0676" w:rsidP="006A3426">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2A0676" w:rsidRPr="0016064D" w:rsidRDefault="002A0676" w:rsidP="006A3426">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2A0676" w:rsidRPr="0016064D" w:rsidRDefault="002A0676" w:rsidP="006A3426">
            <w:pPr>
              <w:spacing w:after="0"/>
              <w:jc w:val="center"/>
              <w:rPr>
                <w:rFonts w:ascii="Arial" w:hAnsi="Arial" w:cs="Arial"/>
                <w:b/>
                <w:bCs/>
                <w:sz w:val="18"/>
                <w:szCs w:val="18"/>
              </w:rPr>
            </w:pPr>
            <w:r w:rsidRPr="0016064D">
              <w:rPr>
                <w:rFonts w:ascii="Arial" w:hAnsi="Arial" w:cs="Arial"/>
                <w:b/>
                <w:bCs/>
                <w:sz w:val="18"/>
                <w:szCs w:val="18"/>
              </w:rPr>
              <w:t>QUANT. TOTAL</w:t>
            </w:r>
          </w:p>
          <w:p w:rsidR="002A0676" w:rsidRPr="0016064D" w:rsidRDefault="002A0676" w:rsidP="006A3426">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2A0676" w:rsidRPr="0016064D" w:rsidRDefault="002A0676" w:rsidP="006A3426">
            <w:pPr>
              <w:pStyle w:val="SemEspaamento"/>
              <w:jc w:val="center"/>
              <w:rPr>
                <w:rFonts w:ascii="Arial" w:hAnsi="Arial" w:cs="Arial"/>
                <w:b/>
                <w:sz w:val="18"/>
                <w:szCs w:val="18"/>
              </w:rPr>
            </w:pPr>
          </w:p>
          <w:p w:rsidR="002A0676" w:rsidRPr="0016064D" w:rsidRDefault="002A0676" w:rsidP="006A3426">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2A0676" w:rsidRPr="0016064D" w:rsidRDefault="002A0676" w:rsidP="006A3426">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881732">
            <w:pPr>
              <w:jc w:val="center"/>
              <w:rPr>
                <w:rFonts w:ascii="Arial" w:hAnsi="Arial" w:cs="Arial"/>
                <w:sz w:val="18"/>
                <w:szCs w:val="18"/>
              </w:rPr>
            </w:pPr>
            <w:r w:rsidRPr="0016064D">
              <w:rPr>
                <w:rFonts w:ascii="Arial" w:hAnsi="Arial" w:cs="Arial"/>
                <w:bCs/>
                <w:sz w:val="18"/>
                <w:szCs w:val="18"/>
              </w:rPr>
              <w:t>1</w:t>
            </w:r>
          </w:p>
        </w:tc>
        <w:tc>
          <w:tcPr>
            <w:tcW w:w="3402" w:type="dxa"/>
            <w:tcMar>
              <w:top w:w="20" w:type="dxa"/>
              <w:left w:w="20" w:type="dxa"/>
              <w:bottom w:w="0" w:type="dxa"/>
              <w:right w:w="20" w:type="dxa"/>
            </w:tcMar>
            <w:vAlign w:val="center"/>
          </w:tcPr>
          <w:p w:rsidR="002A0676" w:rsidRPr="0016064D" w:rsidRDefault="002A0676" w:rsidP="0088173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10</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300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25.335,00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881732">
            <w:pPr>
              <w:jc w:val="center"/>
              <w:rPr>
                <w:rFonts w:ascii="Arial" w:hAnsi="Arial" w:cs="Arial"/>
                <w:sz w:val="18"/>
                <w:szCs w:val="18"/>
              </w:rPr>
            </w:pPr>
            <w:r w:rsidRPr="0016064D">
              <w:rPr>
                <w:rFonts w:ascii="Arial" w:hAnsi="Arial" w:cs="Arial"/>
                <w:bCs/>
                <w:sz w:val="18"/>
                <w:szCs w:val="18"/>
              </w:rPr>
              <w:t>2</w:t>
            </w:r>
          </w:p>
        </w:tc>
        <w:tc>
          <w:tcPr>
            <w:tcW w:w="3402" w:type="dxa"/>
            <w:tcMar>
              <w:top w:w="20" w:type="dxa"/>
              <w:left w:w="20" w:type="dxa"/>
              <w:bottom w:w="0" w:type="dxa"/>
              <w:right w:w="20" w:type="dxa"/>
            </w:tcMar>
            <w:vAlign w:val="center"/>
          </w:tcPr>
          <w:p w:rsidR="002A0676" w:rsidRPr="0016064D" w:rsidRDefault="002A0676" w:rsidP="0088173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60</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1.800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124.308,00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881732">
            <w:pPr>
              <w:jc w:val="center"/>
              <w:rPr>
                <w:rFonts w:ascii="Arial" w:hAnsi="Arial" w:cs="Arial"/>
                <w:sz w:val="18"/>
                <w:szCs w:val="18"/>
              </w:rPr>
            </w:pPr>
            <w:r w:rsidRPr="0016064D">
              <w:rPr>
                <w:rFonts w:ascii="Arial" w:hAnsi="Arial" w:cs="Arial"/>
                <w:bCs/>
                <w:sz w:val="18"/>
                <w:szCs w:val="18"/>
              </w:rPr>
              <w:t>3</w:t>
            </w:r>
          </w:p>
        </w:tc>
        <w:tc>
          <w:tcPr>
            <w:tcW w:w="3402" w:type="dxa"/>
            <w:tcMar>
              <w:top w:w="20" w:type="dxa"/>
              <w:left w:w="20" w:type="dxa"/>
              <w:bottom w:w="0" w:type="dxa"/>
              <w:right w:w="20" w:type="dxa"/>
            </w:tcMar>
            <w:vAlign w:val="center"/>
          </w:tcPr>
          <w:p w:rsidR="002A0676" w:rsidRPr="0016064D" w:rsidRDefault="002A0676" w:rsidP="00881732">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70</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2.100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177.345,00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881732">
            <w:pPr>
              <w:jc w:val="center"/>
              <w:rPr>
                <w:rFonts w:ascii="Arial" w:hAnsi="Arial" w:cs="Arial"/>
                <w:sz w:val="18"/>
                <w:szCs w:val="18"/>
              </w:rPr>
            </w:pPr>
            <w:r w:rsidRPr="0016064D">
              <w:rPr>
                <w:rFonts w:ascii="Arial" w:hAnsi="Arial" w:cs="Arial"/>
                <w:bCs/>
                <w:sz w:val="18"/>
                <w:szCs w:val="18"/>
              </w:rPr>
              <w:t>4</w:t>
            </w:r>
          </w:p>
        </w:tc>
        <w:tc>
          <w:tcPr>
            <w:tcW w:w="3402" w:type="dxa"/>
            <w:tcMar>
              <w:top w:w="20" w:type="dxa"/>
              <w:left w:w="20" w:type="dxa"/>
              <w:bottom w:w="0" w:type="dxa"/>
              <w:right w:w="20" w:type="dxa"/>
            </w:tcMar>
            <w:vAlign w:val="center"/>
          </w:tcPr>
          <w:p w:rsidR="002A0676" w:rsidRPr="0016064D" w:rsidRDefault="002A0676" w:rsidP="00881732">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60</w:t>
            </w:r>
          </w:p>
        </w:tc>
        <w:tc>
          <w:tcPr>
            <w:tcW w:w="993" w:type="dxa"/>
            <w:shd w:val="clear" w:color="auto" w:fill="FFFFFF"/>
            <w:vAlign w:val="center"/>
          </w:tcPr>
          <w:p w:rsidR="002A0676" w:rsidRPr="0016064D" w:rsidRDefault="002A0676" w:rsidP="006A3426">
            <w:pPr>
              <w:spacing w:before="240"/>
              <w:jc w:val="center"/>
              <w:rPr>
                <w:rFonts w:ascii="Arial" w:hAnsi="Arial" w:cs="Arial"/>
                <w:sz w:val="18"/>
                <w:szCs w:val="18"/>
              </w:rPr>
            </w:pPr>
            <w:r w:rsidRPr="0016064D">
              <w:rPr>
                <w:rFonts w:ascii="Arial" w:hAnsi="Arial" w:cs="Arial"/>
                <w:sz w:val="18"/>
                <w:szCs w:val="18"/>
              </w:rPr>
              <w:t>1.800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87.210,00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881732">
            <w:pPr>
              <w:jc w:val="center"/>
              <w:rPr>
                <w:rFonts w:ascii="Arial" w:hAnsi="Arial" w:cs="Arial"/>
                <w:sz w:val="18"/>
                <w:szCs w:val="18"/>
              </w:rPr>
            </w:pPr>
            <w:r w:rsidRPr="0016064D">
              <w:rPr>
                <w:rFonts w:ascii="Arial" w:hAnsi="Arial" w:cs="Arial"/>
                <w:bCs/>
                <w:sz w:val="18"/>
                <w:szCs w:val="18"/>
              </w:rPr>
              <w:t>5</w:t>
            </w:r>
          </w:p>
        </w:tc>
        <w:tc>
          <w:tcPr>
            <w:tcW w:w="3402" w:type="dxa"/>
            <w:tcMar>
              <w:top w:w="20" w:type="dxa"/>
              <w:left w:w="20" w:type="dxa"/>
              <w:bottom w:w="0" w:type="dxa"/>
              <w:right w:w="20" w:type="dxa"/>
            </w:tcMar>
            <w:vAlign w:val="center"/>
          </w:tcPr>
          <w:p w:rsidR="002A0676" w:rsidRPr="0016064D" w:rsidRDefault="002A0676" w:rsidP="00881732">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200</w:t>
            </w:r>
          </w:p>
        </w:tc>
        <w:tc>
          <w:tcPr>
            <w:tcW w:w="993"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6.000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14.040,00</w:t>
            </w:r>
          </w:p>
        </w:tc>
      </w:tr>
      <w:tr w:rsidR="002A0676" w:rsidRPr="0016064D" w:rsidTr="006A3426">
        <w:trPr>
          <w:trHeight w:val="254"/>
        </w:trPr>
        <w:tc>
          <w:tcPr>
            <w:tcW w:w="710" w:type="dxa"/>
            <w:tcMar>
              <w:top w:w="20" w:type="dxa"/>
              <w:left w:w="20" w:type="dxa"/>
              <w:bottom w:w="0" w:type="dxa"/>
              <w:right w:w="20" w:type="dxa"/>
            </w:tcMar>
            <w:vAlign w:val="center"/>
          </w:tcPr>
          <w:p w:rsidR="002A0676" w:rsidRPr="0016064D" w:rsidRDefault="002A0676" w:rsidP="00881732">
            <w:pPr>
              <w:jc w:val="center"/>
              <w:rPr>
                <w:rFonts w:ascii="Arial" w:hAnsi="Arial" w:cs="Arial"/>
                <w:sz w:val="18"/>
                <w:szCs w:val="18"/>
              </w:rPr>
            </w:pPr>
            <w:r w:rsidRPr="0016064D">
              <w:rPr>
                <w:rFonts w:ascii="Arial" w:hAnsi="Arial" w:cs="Arial"/>
                <w:bCs/>
                <w:sz w:val="18"/>
                <w:szCs w:val="18"/>
              </w:rPr>
              <w:t>6</w:t>
            </w:r>
            <w:r w:rsidRPr="0016064D">
              <w:rPr>
                <w:rFonts w:ascii="Arial" w:hAnsi="Arial" w:cs="Arial"/>
                <w:b/>
                <w:bCs/>
                <w:sz w:val="18"/>
                <w:szCs w:val="18"/>
              </w:rPr>
              <w:t>*</w:t>
            </w:r>
          </w:p>
        </w:tc>
        <w:tc>
          <w:tcPr>
            <w:tcW w:w="3402" w:type="dxa"/>
            <w:tcMar>
              <w:top w:w="20" w:type="dxa"/>
              <w:left w:w="20" w:type="dxa"/>
              <w:bottom w:w="0" w:type="dxa"/>
              <w:right w:w="20" w:type="dxa"/>
            </w:tcMar>
            <w:vAlign w:val="center"/>
          </w:tcPr>
          <w:p w:rsidR="002A0676" w:rsidRPr="0016064D" w:rsidRDefault="002A0676" w:rsidP="00881732">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2A0676" w:rsidRPr="0016064D" w:rsidRDefault="002A0676" w:rsidP="006A342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R$ 10,00</w:t>
            </w:r>
          </w:p>
        </w:tc>
        <w:tc>
          <w:tcPr>
            <w:tcW w:w="993" w:type="dxa"/>
            <w:shd w:val="clear" w:color="auto" w:fill="FFFFFF"/>
            <w:vAlign w:val="center"/>
          </w:tcPr>
          <w:p w:rsidR="002A0676" w:rsidRPr="0016064D" w:rsidRDefault="002A0676" w:rsidP="0027211C">
            <w:pPr>
              <w:spacing w:before="240"/>
              <w:jc w:val="center"/>
              <w:rPr>
                <w:rFonts w:ascii="Arial" w:hAnsi="Arial" w:cs="Arial"/>
                <w:sz w:val="18"/>
                <w:szCs w:val="18"/>
              </w:rPr>
            </w:pPr>
            <w:r w:rsidRPr="0016064D">
              <w:rPr>
                <w:rFonts w:ascii="Arial" w:hAnsi="Arial" w:cs="Arial"/>
                <w:sz w:val="18"/>
                <w:szCs w:val="18"/>
              </w:rPr>
              <w:t>R$ 300,00</w:t>
            </w:r>
          </w:p>
        </w:tc>
        <w:tc>
          <w:tcPr>
            <w:tcW w:w="1134"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6A3426" w:rsidRPr="0016064D" w:rsidRDefault="002A0676" w:rsidP="006A3426">
            <w:pPr>
              <w:pStyle w:val="SemEspaamento"/>
              <w:jc w:val="center"/>
              <w:rPr>
                <w:rFonts w:ascii="Arial" w:hAnsi="Arial" w:cs="Arial"/>
                <w:sz w:val="18"/>
                <w:szCs w:val="18"/>
              </w:rPr>
            </w:pPr>
            <w:r w:rsidRPr="0016064D">
              <w:rPr>
                <w:rFonts w:ascii="Arial" w:hAnsi="Arial" w:cs="Arial"/>
                <w:sz w:val="18"/>
                <w:szCs w:val="18"/>
              </w:rPr>
              <w:t>R$</w:t>
            </w:r>
          </w:p>
          <w:p w:rsidR="002A0676" w:rsidRPr="0016064D" w:rsidRDefault="002A0676" w:rsidP="006A3426">
            <w:pPr>
              <w:pStyle w:val="SemEspaamento"/>
              <w:jc w:val="center"/>
              <w:rPr>
                <w:rFonts w:ascii="Arial" w:hAnsi="Arial" w:cs="Arial"/>
                <w:bCs/>
                <w:sz w:val="18"/>
                <w:szCs w:val="18"/>
              </w:rPr>
            </w:pPr>
            <w:r w:rsidRPr="0016064D">
              <w:rPr>
                <w:rFonts w:ascii="Arial" w:hAnsi="Arial" w:cs="Arial"/>
                <w:sz w:val="18"/>
                <w:szCs w:val="18"/>
              </w:rPr>
              <w:t>300,00</w:t>
            </w:r>
          </w:p>
        </w:tc>
      </w:tr>
      <w:tr w:rsidR="002A0676" w:rsidRPr="0016064D" w:rsidTr="002A0676">
        <w:trPr>
          <w:trHeight w:val="501"/>
        </w:trPr>
        <w:tc>
          <w:tcPr>
            <w:tcW w:w="9924" w:type="dxa"/>
            <w:gridSpan w:val="7"/>
          </w:tcPr>
          <w:p w:rsidR="002A0676" w:rsidRPr="0016064D" w:rsidRDefault="002A0676" w:rsidP="00881732">
            <w:pPr>
              <w:pStyle w:val="SemEspaamento"/>
              <w:rPr>
                <w:rFonts w:ascii="Arial" w:hAnsi="Arial" w:cs="Arial"/>
                <w:b/>
                <w:bCs/>
                <w:sz w:val="18"/>
                <w:szCs w:val="18"/>
              </w:rPr>
            </w:pPr>
            <w:r w:rsidRPr="0016064D">
              <w:rPr>
                <w:rFonts w:ascii="Arial" w:hAnsi="Arial" w:cs="Arial"/>
                <w:b/>
                <w:bCs/>
                <w:sz w:val="18"/>
                <w:szCs w:val="18"/>
              </w:rPr>
              <w:t>*Para o item 6</w:t>
            </w:r>
            <w:r w:rsidRPr="0016064D">
              <w:rPr>
                <w:rFonts w:ascii="Arial" w:hAnsi="Arial" w:cs="Arial"/>
                <w:bCs/>
                <w:sz w:val="18"/>
                <w:szCs w:val="18"/>
              </w:rPr>
              <w:t>, por se tratar de Reserva Orçamentaria (R$), este item não será objeto de lance e deverá ser inserido na proposta o valor fixo de R$ 300,00.</w:t>
            </w:r>
          </w:p>
        </w:tc>
      </w:tr>
      <w:tr w:rsidR="002A0676" w:rsidRPr="0016064D" w:rsidTr="002A0676">
        <w:trPr>
          <w:trHeight w:val="501"/>
        </w:trPr>
        <w:tc>
          <w:tcPr>
            <w:tcW w:w="9924" w:type="dxa"/>
            <w:gridSpan w:val="7"/>
          </w:tcPr>
          <w:p w:rsidR="002A0676" w:rsidRPr="0016064D" w:rsidRDefault="002A0676" w:rsidP="00881732">
            <w:pPr>
              <w:pStyle w:val="SemEspaamento"/>
              <w:rPr>
                <w:rFonts w:ascii="Arial" w:hAnsi="Arial" w:cs="Arial"/>
                <w:bCs/>
                <w:sz w:val="18"/>
                <w:szCs w:val="18"/>
              </w:rPr>
            </w:pPr>
            <w:r w:rsidRPr="0016064D">
              <w:rPr>
                <w:rFonts w:ascii="Arial" w:hAnsi="Arial" w:cs="Arial"/>
                <w:b/>
                <w:bCs/>
                <w:sz w:val="18"/>
                <w:szCs w:val="18"/>
              </w:rPr>
              <w:t>VALOR TOTAL DO LOTE R$ 428.538,00 (</w:t>
            </w:r>
            <w:r w:rsidR="00881376" w:rsidRPr="0016064D">
              <w:rPr>
                <w:rFonts w:ascii="Arial" w:hAnsi="Arial" w:cs="Arial"/>
                <w:b/>
                <w:bCs/>
                <w:sz w:val="18"/>
                <w:szCs w:val="18"/>
              </w:rPr>
              <w:t>quatrocentos e vinte e oito mil e quinhentos e trinta e oito reais</w:t>
            </w:r>
            <w:r w:rsidRPr="0016064D">
              <w:rPr>
                <w:rFonts w:ascii="Arial" w:hAnsi="Arial" w:cs="Arial"/>
                <w:b/>
                <w:bCs/>
                <w:sz w:val="18"/>
                <w:szCs w:val="18"/>
              </w:rPr>
              <w:t>).</w:t>
            </w:r>
          </w:p>
        </w:tc>
      </w:tr>
    </w:tbl>
    <w:p w:rsidR="00BB53E4" w:rsidRPr="0016064D" w:rsidRDefault="00BB53E4" w:rsidP="00866808">
      <w:pPr>
        <w:pStyle w:val="SemEspaamento"/>
        <w:jc w:val="both"/>
        <w:rPr>
          <w:rFonts w:ascii="Arial" w:hAnsi="Arial" w:cs="Arial"/>
          <w:sz w:val="18"/>
          <w:szCs w:val="18"/>
        </w:rPr>
      </w:pPr>
    </w:p>
    <w:p w:rsidR="00AC7FAF" w:rsidRPr="0016064D" w:rsidRDefault="00AC7FAF" w:rsidP="00866808">
      <w:pPr>
        <w:pStyle w:val="SemEspaamento"/>
        <w:jc w:val="both"/>
        <w:rPr>
          <w:rFonts w:ascii="Arial" w:hAnsi="Arial" w:cs="Arial"/>
          <w:sz w:val="18"/>
          <w:szCs w:val="18"/>
        </w:rPr>
      </w:pPr>
    </w:p>
    <w:p w:rsidR="00AC7FAF" w:rsidRPr="0016064D" w:rsidRDefault="00AC7FAF" w:rsidP="00866808">
      <w:pPr>
        <w:pStyle w:val="SemEspaamento"/>
        <w:jc w:val="both"/>
        <w:rPr>
          <w:rFonts w:ascii="Arial" w:hAnsi="Arial" w:cs="Arial"/>
          <w:sz w:val="18"/>
          <w:szCs w:val="18"/>
        </w:rPr>
      </w:pPr>
    </w:p>
    <w:p w:rsidR="00AC7FAF" w:rsidRPr="0016064D" w:rsidRDefault="00AC7FAF" w:rsidP="00866808">
      <w:pPr>
        <w:pStyle w:val="SemEspaamento"/>
        <w:jc w:val="both"/>
        <w:rPr>
          <w:rFonts w:ascii="Arial" w:hAnsi="Arial" w:cs="Arial"/>
          <w:sz w:val="18"/>
          <w:szCs w:val="18"/>
        </w:rPr>
      </w:pPr>
    </w:p>
    <w:p w:rsidR="00AC7FAF" w:rsidRPr="0016064D" w:rsidRDefault="006A3426" w:rsidP="00866808">
      <w:pPr>
        <w:pStyle w:val="SemEspaamento"/>
        <w:jc w:val="both"/>
        <w:rPr>
          <w:rFonts w:ascii="Arial" w:hAnsi="Arial" w:cs="Arial"/>
          <w:sz w:val="18"/>
          <w:szCs w:val="18"/>
        </w:rPr>
      </w:pPr>
      <w:r w:rsidRPr="0016064D">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402"/>
        <w:gridCol w:w="1134"/>
        <w:gridCol w:w="850"/>
        <w:gridCol w:w="993"/>
        <w:gridCol w:w="1134"/>
        <w:gridCol w:w="1701"/>
      </w:tblGrid>
      <w:tr w:rsidR="00AC7FAF" w:rsidRPr="0016064D" w:rsidTr="006B600E">
        <w:trPr>
          <w:cantSplit/>
          <w:trHeight w:val="338"/>
        </w:trPr>
        <w:tc>
          <w:tcPr>
            <w:tcW w:w="9924" w:type="dxa"/>
            <w:gridSpan w:val="7"/>
            <w:shd w:val="clear" w:color="auto" w:fill="C0C0C0"/>
          </w:tcPr>
          <w:p w:rsidR="00AC7FAF" w:rsidRPr="0016064D" w:rsidRDefault="00AC7FAF" w:rsidP="00BB53E4">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XI</w:t>
            </w:r>
            <w:r w:rsidRPr="0016064D">
              <w:rPr>
                <w:rFonts w:ascii="Arial" w:hAnsi="Arial" w:cs="Arial"/>
                <w:b/>
                <w:sz w:val="18"/>
                <w:szCs w:val="18"/>
              </w:rPr>
              <w:t xml:space="preserve"> </w:t>
            </w:r>
          </w:p>
        </w:tc>
      </w:tr>
      <w:tr w:rsidR="00AC7FAF" w:rsidRPr="0016064D" w:rsidTr="006B600E">
        <w:trPr>
          <w:cantSplit/>
          <w:trHeight w:val="369"/>
        </w:trPr>
        <w:tc>
          <w:tcPr>
            <w:tcW w:w="9924" w:type="dxa"/>
            <w:gridSpan w:val="7"/>
            <w:shd w:val="clear" w:color="auto" w:fill="C0C0C0"/>
          </w:tcPr>
          <w:p w:rsidR="00AC7FAF" w:rsidRPr="0016064D" w:rsidRDefault="00AC7FAF" w:rsidP="00BB53E4">
            <w:pPr>
              <w:pStyle w:val="SemEspaamento"/>
              <w:shd w:val="clear" w:color="auto" w:fill="BFBFBF"/>
              <w:jc w:val="center"/>
              <w:rPr>
                <w:rFonts w:ascii="Arial" w:hAnsi="Arial" w:cs="Arial"/>
                <w:b/>
                <w:sz w:val="18"/>
                <w:szCs w:val="18"/>
              </w:rPr>
            </w:pPr>
            <w:r w:rsidRPr="0016064D">
              <w:rPr>
                <w:rFonts w:ascii="Arial" w:hAnsi="Arial" w:cs="Arial"/>
                <w:b/>
                <w:bCs/>
                <w:sz w:val="18"/>
                <w:szCs w:val="18"/>
              </w:rPr>
              <w:t>LOTE XI –</w:t>
            </w:r>
            <w:r w:rsidRPr="0016064D">
              <w:rPr>
                <w:rFonts w:ascii="Arial" w:hAnsi="Arial" w:cs="Arial"/>
                <w:b/>
                <w:sz w:val="18"/>
                <w:szCs w:val="18"/>
              </w:rPr>
              <w:t xml:space="preserve"> Barão de Melgaço, Glória D'Oeste, Ponte Branca, </w:t>
            </w:r>
            <w:proofErr w:type="spellStart"/>
            <w:r w:rsidRPr="0016064D">
              <w:rPr>
                <w:rFonts w:ascii="Arial" w:hAnsi="Arial" w:cs="Arial"/>
                <w:b/>
                <w:sz w:val="18"/>
                <w:szCs w:val="18"/>
              </w:rPr>
              <w:t>Ribeirãozinho</w:t>
            </w:r>
            <w:proofErr w:type="spellEnd"/>
            <w:r w:rsidRPr="0016064D">
              <w:rPr>
                <w:rFonts w:ascii="Arial" w:hAnsi="Arial" w:cs="Arial"/>
                <w:b/>
                <w:sz w:val="18"/>
                <w:szCs w:val="18"/>
              </w:rPr>
              <w:t xml:space="preserve"> e São José do Povo.</w:t>
            </w:r>
          </w:p>
        </w:tc>
      </w:tr>
      <w:tr w:rsidR="00AC7FAF" w:rsidRPr="0016064D" w:rsidTr="006A3426">
        <w:trPr>
          <w:cantSplit/>
          <w:trHeight w:val="205"/>
        </w:trPr>
        <w:tc>
          <w:tcPr>
            <w:tcW w:w="710" w:type="dxa"/>
            <w:shd w:val="clear" w:color="auto" w:fill="C0C0C0"/>
            <w:tcMar>
              <w:top w:w="20" w:type="dxa"/>
              <w:left w:w="20" w:type="dxa"/>
              <w:bottom w:w="0" w:type="dxa"/>
              <w:right w:w="20" w:type="dxa"/>
            </w:tcMar>
            <w:vAlign w:val="center"/>
          </w:tcPr>
          <w:p w:rsidR="00AC7FAF" w:rsidRPr="0016064D" w:rsidRDefault="00AC7FAF" w:rsidP="006A3426">
            <w:pPr>
              <w:ind w:right="-147" w:hanging="105"/>
              <w:jc w:val="center"/>
              <w:rPr>
                <w:rFonts w:ascii="Arial" w:hAnsi="Arial" w:cs="Arial"/>
                <w:b/>
                <w:sz w:val="18"/>
                <w:szCs w:val="18"/>
              </w:rPr>
            </w:pPr>
            <w:r w:rsidRPr="0016064D">
              <w:rPr>
                <w:rFonts w:ascii="Arial" w:hAnsi="Arial" w:cs="Arial"/>
                <w:b/>
                <w:sz w:val="18"/>
                <w:szCs w:val="18"/>
              </w:rPr>
              <w:t>ITEM</w:t>
            </w:r>
          </w:p>
        </w:tc>
        <w:tc>
          <w:tcPr>
            <w:tcW w:w="3402" w:type="dxa"/>
            <w:shd w:val="clear" w:color="auto" w:fill="C0C0C0"/>
            <w:tcMar>
              <w:top w:w="20" w:type="dxa"/>
              <w:left w:w="20" w:type="dxa"/>
              <w:bottom w:w="0" w:type="dxa"/>
              <w:right w:w="20" w:type="dxa"/>
            </w:tcMar>
            <w:vAlign w:val="center"/>
          </w:tcPr>
          <w:p w:rsidR="00AC7FAF" w:rsidRPr="0016064D" w:rsidRDefault="00AC7FAF" w:rsidP="006A3426">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AC7FAF" w:rsidRPr="0016064D" w:rsidRDefault="00AC7FAF" w:rsidP="006A3426">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AC7FAF" w:rsidRPr="0016064D" w:rsidRDefault="00AC7FAF" w:rsidP="006A3426">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AC7FAF" w:rsidRPr="0016064D" w:rsidRDefault="00AC7FAF" w:rsidP="006A3426">
            <w:pPr>
              <w:spacing w:after="0"/>
              <w:jc w:val="center"/>
              <w:rPr>
                <w:rFonts w:ascii="Arial" w:hAnsi="Arial" w:cs="Arial"/>
                <w:b/>
                <w:bCs/>
                <w:sz w:val="18"/>
                <w:szCs w:val="18"/>
              </w:rPr>
            </w:pPr>
            <w:r w:rsidRPr="0016064D">
              <w:rPr>
                <w:rFonts w:ascii="Arial" w:hAnsi="Arial" w:cs="Arial"/>
                <w:b/>
                <w:bCs/>
                <w:sz w:val="18"/>
                <w:szCs w:val="18"/>
              </w:rPr>
              <w:t>QUANT. TOTAL</w:t>
            </w:r>
          </w:p>
          <w:p w:rsidR="00AC7FAF" w:rsidRPr="0016064D" w:rsidRDefault="00AC7FAF" w:rsidP="006A3426">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AC7FAF" w:rsidRPr="0016064D" w:rsidRDefault="00AC7FAF" w:rsidP="006A3426">
            <w:pPr>
              <w:pStyle w:val="SemEspaamento"/>
              <w:jc w:val="center"/>
              <w:rPr>
                <w:rFonts w:ascii="Arial" w:hAnsi="Arial" w:cs="Arial"/>
                <w:b/>
                <w:sz w:val="18"/>
                <w:szCs w:val="18"/>
              </w:rPr>
            </w:pPr>
          </w:p>
          <w:p w:rsidR="00AC7FAF" w:rsidRPr="0016064D" w:rsidRDefault="00AC7FAF" w:rsidP="006A3426">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AC7FAF" w:rsidRPr="0016064D" w:rsidRDefault="00AC7FAF" w:rsidP="006A3426">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AC7FAF" w:rsidRPr="0016064D" w:rsidTr="006A3426">
        <w:trPr>
          <w:trHeight w:val="254"/>
        </w:trPr>
        <w:tc>
          <w:tcPr>
            <w:tcW w:w="710" w:type="dxa"/>
            <w:tcMar>
              <w:top w:w="20" w:type="dxa"/>
              <w:left w:w="20" w:type="dxa"/>
              <w:bottom w:w="0" w:type="dxa"/>
              <w:right w:w="20" w:type="dxa"/>
            </w:tcMar>
            <w:vAlign w:val="center"/>
          </w:tcPr>
          <w:p w:rsidR="00AC7FAF" w:rsidRPr="0016064D" w:rsidRDefault="00AC7FAF" w:rsidP="00881732">
            <w:pPr>
              <w:spacing w:before="240"/>
              <w:jc w:val="center"/>
              <w:rPr>
                <w:rFonts w:ascii="Arial" w:hAnsi="Arial" w:cs="Arial"/>
                <w:sz w:val="18"/>
                <w:szCs w:val="18"/>
              </w:rPr>
            </w:pPr>
            <w:r w:rsidRPr="0016064D">
              <w:rPr>
                <w:rFonts w:ascii="Arial" w:hAnsi="Arial" w:cs="Arial"/>
                <w:bCs/>
                <w:sz w:val="18"/>
                <w:szCs w:val="18"/>
              </w:rPr>
              <w:t>1</w:t>
            </w:r>
          </w:p>
        </w:tc>
        <w:tc>
          <w:tcPr>
            <w:tcW w:w="3402" w:type="dxa"/>
            <w:tcMar>
              <w:top w:w="20" w:type="dxa"/>
              <w:left w:w="20" w:type="dxa"/>
              <w:bottom w:w="0" w:type="dxa"/>
              <w:right w:w="20" w:type="dxa"/>
            </w:tcMar>
            <w:vAlign w:val="center"/>
          </w:tcPr>
          <w:p w:rsidR="00AC7FAF" w:rsidRPr="0016064D" w:rsidRDefault="00AC7FAF" w:rsidP="00881732">
            <w:pPr>
              <w:ind w:right="-108"/>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10</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300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25.335,00</w:t>
            </w:r>
          </w:p>
        </w:tc>
      </w:tr>
      <w:tr w:rsidR="00AC7FAF" w:rsidRPr="0016064D" w:rsidTr="006A3426">
        <w:trPr>
          <w:trHeight w:val="254"/>
        </w:trPr>
        <w:tc>
          <w:tcPr>
            <w:tcW w:w="710" w:type="dxa"/>
            <w:tcMar>
              <w:top w:w="20" w:type="dxa"/>
              <w:left w:w="20" w:type="dxa"/>
              <w:bottom w:w="0" w:type="dxa"/>
              <w:right w:w="20" w:type="dxa"/>
            </w:tcMar>
            <w:vAlign w:val="center"/>
          </w:tcPr>
          <w:p w:rsidR="00AC7FAF" w:rsidRPr="0016064D" w:rsidRDefault="00AC7FAF" w:rsidP="00881732">
            <w:pPr>
              <w:spacing w:before="240"/>
              <w:jc w:val="center"/>
              <w:rPr>
                <w:rFonts w:ascii="Arial" w:hAnsi="Arial" w:cs="Arial"/>
                <w:sz w:val="18"/>
                <w:szCs w:val="18"/>
              </w:rPr>
            </w:pPr>
            <w:r w:rsidRPr="0016064D">
              <w:rPr>
                <w:rFonts w:ascii="Arial" w:hAnsi="Arial" w:cs="Arial"/>
                <w:bCs/>
                <w:sz w:val="18"/>
                <w:szCs w:val="18"/>
              </w:rPr>
              <w:t>2</w:t>
            </w:r>
          </w:p>
        </w:tc>
        <w:tc>
          <w:tcPr>
            <w:tcW w:w="3402" w:type="dxa"/>
            <w:tcMar>
              <w:top w:w="20" w:type="dxa"/>
              <w:left w:w="20" w:type="dxa"/>
              <w:bottom w:w="0" w:type="dxa"/>
              <w:right w:w="20" w:type="dxa"/>
            </w:tcMar>
            <w:vAlign w:val="center"/>
          </w:tcPr>
          <w:p w:rsidR="00AC7FAF" w:rsidRPr="0016064D" w:rsidRDefault="00AC7FAF" w:rsidP="0088173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63</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1.890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130.523,40</w:t>
            </w:r>
          </w:p>
        </w:tc>
      </w:tr>
      <w:tr w:rsidR="00AC7FAF" w:rsidRPr="0016064D" w:rsidTr="006A3426">
        <w:trPr>
          <w:trHeight w:val="254"/>
        </w:trPr>
        <w:tc>
          <w:tcPr>
            <w:tcW w:w="710" w:type="dxa"/>
            <w:tcMar>
              <w:top w:w="20" w:type="dxa"/>
              <w:left w:w="20" w:type="dxa"/>
              <w:bottom w:w="0" w:type="dxa"/>
              <w:right w:w="20" w:type="dxa"/>
            </w:tcMar>
            <w:vAlign w:val="center"/>
          </w:tcPr>
          <w:p w:rsidR="00AC7FAF" w:rsidRPr="0016064D" w:rsidRDefault="00AC7FAF" w:rsidP="00881732">
            <w:pPr>
              <w:spacing w:before="240"/>
              <w:jc w:val="center"/>
              <w:rPr>
                <w:rFonts w:ascii="Arial" w:hAnsi="Arial" w:cs="Arial"/>
                <w:sz w:val="18"/>
                <w:szCs w:val="18"/>
              </w:rPr>
            </w:pPr>
            <w:r w:rsidRPr="0016064D">
              <w:rPr>
                <w:rFonts w:ascii="Arial" w:hAnsi="Arial" w:cs="Arial"/>
                <w:bCs/>
                <w:sz w:val="18"/>
                <w:szCs w:val="18"/>
              </w:rPr>
              <w:t>3</w:t>
            </w:r>
          </w:p>
        </w:tc>
        <w:tc>
          <w:tcPr>
            <w:tcW w:w="3402" w:type="dxa"/>
            <w:tcMar>
              <w:top w:w="20" w:type="dxa"/>
              <w:left w:w="20" w:type="dxa"/>
              <w:bottom w:w="0" w:type="dxa"/>
              <w:right w:w="20" w:type="dxa"/>
            </w:tcMar>
            <w:vAlign w:val="center"/>
          </w:tcPr>
          <w:p w:rsidR="00AC7FAF" w:rsidRPr="0016064D" w:rsidRDefault="00AC7FAF" w:rsidP="00881732">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70</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2.100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177.345,00</w:t>
            </w:r>
          </w:p>
        </w:tc>
      </w:tr>
      <w:tr w:rsidR="00AC7FAF" w:rsidRPr="0016064D" w:rsidTr="006A3426">
        <w:trPr>
          <w:trHeight w:val="254"/>
        </w:trPr>
        <w:tc>
          <w:tcPr>
            <w:tcW w:w="710" w:type="dxa"/>
            <w:tcMar>
              <w:top w:w="20" w:type="dxa"/>
              <w:left w:w="20" w:type="dxa"/>
              <w:bottom w:w="0" w:type="dxa"/>
              <w:right w:w="20" w:type="dxa"/>
            </w:tcMar>
            <w:vAlign w:val="center"/>
          </w:tcPr>
          <w:p w:rsidR="00AC7FAF" w:rsidRPr="0016064D" w:rsidRDefault="00AC7FAF" w:rsidP="00881732">
            <w:pPr>
              <w:spacing w:before="240"/>
              <w:jc w:val="center"/>
              <w:rPr>
                <w:rFonts w:ascii="Arial" w:hAnsi="Arial" w:cs="Arial"/>
                <w:sz w:val="18"/>
                <w:szCs w:val="18"/>
              </w:rPr>
            </w:pPr>
            <w:r w:rsidRPr="0016064D">
              <w:rPr>
                <w:rFonts w:ascii="Arial" w:hAnsi="Arial" w:cs="Arial"/>
                <w:bCs/>
                <w:sz w:val="18"/>
                <w:szCs w:val="18"/>
              </w:rPr>
              <w:t>4</w:t>
            </w:r>
          </w:p>
        </w:tc>
        <w:tc>
          <w:tcPr>
            <w:tcW w:w="3402" w:type="dxa"/>
            <w:tcMar>
              <w:top w:w="20" w:type="dxa"/>
              <w:left w:w="20" w:type="dxa"/>
              <w:bottom w:w="0" w:type="dxa"/>
              <w:right w:w="20" w:type="dxa"/>
            </w:tcMar>
            <w:vAlign w:val="center"/>
          </w:tcPr>
          <w:p w:rsidR="00AC7FAF" w:rsidRPr="0016064D" w:rsidRDefault="00AC7FAF" w:rsidP="00881732">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60</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1.800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87.210,00</w:t>
            </w:r>
          </w:p>
        </w:tc>
      </w:tr>
      <w:tr w:rsidR="00AC7FAF" w:rsidRPr="0016064D" w:rsidTr="006A3426">
        <w:trPr>
          <w:trHeight w:val="254"/>
        </w:trPr>
        <w:tc>
          <w:tcPr>
            <w:tcW w:w="710" w:type="dxa"/>
            <w:tcMar>
              <w:top w:w="20" w:type="dxa"/>
              <w:left w:w="20" w:type="dxa"/>
              <w:bottom w:w="0" w:type="dxa"/>
              <w:right w:w="20" w:type="dxa"/>
            </w:tcMar>
            <w:vAlign w:val="center"/>
          </w:tcPr>
          <w:p w:rsidR="00AC7FAF" w:rsidRPr="0016064D" w:rsidRDefault="00AC7FAF" w:rsidP="00881732">
            <w:pPr>
              <w:spacing w:before="240"/>
              <w:jc w:val="center"/>
              <w:rPr>
                <w:rFonts w:ascii="Arial" w:hAnsi="Arial" w:cs="Arial"/>
                <w:sz w:val="18"/>
                <w:szCs w:val="18"/>
              </w:rPr>
            </w:pPr>
            <w:r w:rsidRPr="0016064D">
              <w:rPr>
                <w:rFonts w:ascii="Arial" w:hAnsi="Arial" w:cs="Arial"/>
                <w:bCs/>
                <w:sz w:val="18"/>
                <w:szCs w:val="18"/>
              </w:rPr>
              <w:t>5</w:t>
            </w:r>
          </w:p>
        </w:tc>
        <w:tc>
          <w:tcPr>
            <w:tcW w:w="3402" w:type="dxa"/>
            <w:tcMar>
              <w:top w:w="20" w:type="dxa"/>
              <w:left w:w="20" w:type="dxa"/>
              <w:bottom w:w="0" w:type="dxa"/>
              <w:right w:w="20" w:type="dxa"/>
            </w:tcMar>
            <w:vAlign w:val="center"/>
          </w:tcPr>
          <w:p w:rsidR="00AC7FAF" w:rsidRPr="0016064D" w:rsidRDefault="00AC7FAF" w:rsidP="00881732">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203</w:t>
            </w:r>
          </w:p>
        </w:tc>
        <w:tc>
          <w:tcPr>
            <w:tcW w:w="993"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6.090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14.250,60</w:t>
            </w:r>
          </w:p>
        </w:tc>
      </w:tr>
      <w:tr w:rsidR="00AC7FAF" w:rsidRPr="0016064D" w:rsidTr="006A3426">
        <w:trPr>
          <w:trHeight w:val="254"/>
        </w:trPr>
        <w:tc>
          <w:tcPr>
            <w:tcW w:w="710" w:type="dxa"/>
            <w:tcMar>
              <w:top w:w="20" w:type="dxa"/>
              <w:left w:w="20" w:type="dxa"/>
              <w:bottom w:w="0" w:type="dxa"/>
              <w:right w:w="20" w:type="dxa"/>
            </w:tcMar>
            <w:vAlign w:val="center"/>
          </w:tcPr>
          <w:p w:rsidR="00AC7FAF" w:rsidRPr="0016064D" w:rsidRDefault="00AC7FAF" w:rsidP="00881732">
            <w:pPr>
              <w:jc w:val="center"/>
              <w:rPr>
                <w:rFonts w:ascii="Arial" w:hAnsi="Arial" w:cs="Arial"/>
                <w:sz w:val="18"/>
                <w:szCs w:val="18"/>
              </w:rPr>
            </w:pPr>
            <w:r w:rsidRPr="0016064D">
              <w:rPr>
                <w:rFonts w:ascii="Arial" w:hAnsi="Arial" w:cs="Arial"/>
                <w:bCs/>
                <w:sz w:val="18"/>
                <w:szCs w:val="18"/>
              </w:rPr>
              <w:t>6</w:t>
            </w:r>
            <w:r w:rsidRPr="0016064D">
              <w:rPr>
                <w:rFonts w:ascii="Arial" w:hAnsi="Arial" w:cs="Arial"/>
                <w:b/>
                <w:bCs/>
                <w:sz w:val="18"/>
                <w:szCs w:val="18"/>
              </w:rPr>
              <w:t>*</w:t>
            </w:r>
          </w:p>
        </w:tc>
        <w:tc>
          <w:tcPr>
            <w:tcW w:w="3402" w:type="dxa"/>
            <w:tcMar>
              <w:top w:w="20" w:type="dxa"/>
              <w:left w:w="20" w:type="dxa"/>
              <w:bottom w:w="0" w:type="dxa"/>
              <w:right w:w="20" w:type="dxa"/>
            </w:tcMar>
            <w:vAlign w:val="center"/>
          </w:tcPr>
          <w:p w:rsidR="00AC7FAF" w:rsidRPr="0016064D" w:rsidRDefault="00AC7FAF" w:rsidP="00881732">
            <w:pPr>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R$ 10,00</w:t>
            </w:r>
          </w:p>
        </w:tc>
        <w:tc>
          <w:tcPr>
            <w:tcW w:w="993"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R$ 300,00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300,00</w:t>
            </w:r>
          </w:p>
        </w:tc>
      </w:tr>
      <w:tr w:rsidR="00AC7FAF" w:rsidRPr="0016064D" w:rsidTr="006B600E">
        <w:trPr>
          <w:trHeight w:val="501"/>
        </w:trPr>
        <w:tc>
          <w:tcPr>
            <w:tcW w:w="9924" w:type="dxa"/>
            <w:gridSpan w:val="7"/>
          </w:tcPr>
          <w:p w:rsidR="00AC7FAF" w:rsidRPr="0016064D" w:rsidRDefault="00AC7FAF" w:rsidP="00881732">
            <w:pPr>
              <w:pStyle w:val="SemEspaamento"/>
              <w:rPr>
                <w:rFonts w:ascii="Arial" w:hAnsi="Arial" w:cs="Arial"/>
                <w:b/>
                <w:bCs/>
                <w:sz w:val="18"/>
                <w:szCs w:val="18"/>
              </w:rPr>
            </w:pPr>
            <w:r w:rsidRPr="0016064D">
              <w:rPr>
                <w:rFonts w:ascii="Arial" w:hAnsi="Arial" w:cs="Arial"/>
                <w:b/>
                <w:bCs/>
                <w:sz w:val="18"/>
                <w:szCs w:val="18"/>
              </w:rPr>
              <w:t>*Para o item 6</w:t>
            </w:r>
            <w:r w:rsidRPr="0016064D">
              <w:rPr>
                <w:rFonts w:ascii="Arial" w:hAnsi="Arial" w:cs="Arial"/>
                <w:bCs/>
                <w:sz w:val="18"/>
                <w:szCs w:val="18"/>
              </w:rPr>
              <w:t>, por se tratar de Reserva Orçamentaria (R$), este item não será objeto de lance e deverá ser inserido na proposta o valor fixo de R$ 300,00.</w:t>
            </w:r>
          </w:p>
        </w:tc>
      </w:tr>
      <w:tr w:rsidR="00AC7FAF" w:rsidRPr="0016064D" w:rsidTr="006B600E">
        <w:trPr>
          <w:trHeight w:val="501"/>
        </w:trPr>
        <w:tc>
          <w:tcPr>
            <w:tcW w:w="9924" w:type="dxa"/>
            <w:gridSpan w:val="7"/>
          </w:tcPr>
          <w:p w:rsidR="00AC7FAF" w:rsidRPr="0016064D" w:rsidRDefault="00AC7FAF" w:rsidP="00881732">
            <w:pPr>
              <w:pStyle w:val="SemEspaamento"/>
              <w:rPr>
                <w:rFonts w:ascii="Arial" w:hAnsi="Arial" w:cs="Arial"/>
                <w:bCs/>
                <w:sz w:val="18"/>
                <w:szCs w:val="18"/>
              </w:rPr>
            </w:pPr>
            <w:r w:rsidRPr="0016064D">
              <w:rPr>
                <w:rFonts w:ascii="Arial" w:hAnsi="Arial" w:cs="Arial"/>
                <w:b/>
                <w:bCs/>
                <w:sz w:val="18"/>
                <w:szCs w:val="18"/>
              </w:rPr>
              <w:t>VALOR TOTAL DO LOTE R$ 434.964,00 (</w:t>
            </w:r>
            <w:r w:rsidR="00881376" w:rsidRPr="0016064D">
              <w:rPr>
                <w:rFonts w:ascii="Arial" w:hAnsi="Arial" w:cs="Arial"/>
                <w:b/>
                <w:bCs/>
                <w:sz w:val="18"/>
                <w:szCs w:val="18"/>
              </w:rPr>
              <w:t>quatrocentos e trinta e quatro mil e novecentos e sessenta e quatro reais</w:t>
            </w:r>
            <w:r w:rsidRPr="0016064D">
              <w:rPr>
                <w:rFonts w:ascii="Arial" w:hAnsi="Arial" w:cs="Arial"/>
                <w:b/>
                <w:bCs/>
                <w:sz w:val="18"/>
                <w:szCs w:val="18"/>
              </w:rPr>
              <w:t>).</w:t>
            </w:r>
          </w:p>
        </w:tc>
      </w:tr>
    </w:tbl>
    <w:p w:rsidR="00BB53E4" w:rsidRPr="0016064D" w:rsidRDefault="00BB53E4" w:rsidP="00866808">
      <w:pPr>
        <w:pStyle w:val="SemEspaamento"/>
        <w:jc w:val="both"/>
        <w:rPr>
          <w:rFonts w:ascii="Arial" w:hAnsi="Arial" w:cs="Arial"/>
          <w:sz w:val="18"/>
          <w:szCs w:val="18"/>
        </w:rPr>
      </w:pPr>
    </w:p>
    <w:p w:rsidR="00BB53E4" w:rsidRPr="0016064D" w:rsidRDefault="00BB53E4"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5E0FC1" w:rsidRPr="0016064D" w:rsidRDefault="005E0FC1" w:rsidP="00866808">
      <w:pPr>
        <w:pStyle w:val="SemEspaamento"/>
        <w:jc w:val="both"/>
        <w:rPr>
          <w:rFonts w:ascii="Arial" w:hAnsi="Arial" w:cs="Arial"/>
          <w:sz w:val="18"/>
          <w:szCs w:val="18"/>
        </w:rPr>
      </w:pPr>
    </w:p>
    <w:p w:rsidR="00395A68" w:rsidRPr="0016064D" w:rsidRDefault="00395A68" w:rsidP="00866808">
      <w:pPr>
        <w:pStyle w:val="SemEspaamento"/>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03"/>
        <w:gridCol w:w="1134"/>
        <w:gridCol w:w="850"/>
        <w:gridCol w:w="993"/>
        <w:gridCol w:w="1134"/>
        <w:gridCol w:w="1701"/>
      </w:tblGrid>
      <w:tr w:rsidR="00AC7FAF" w:rsidRPr="0016064D" w:rsidTr="006B600E">
        <w:trPr>
          <w:cantSplit/>
          <w:trHeight w:val="338"/>
        </w:trPr>
        <w:tc>
          <w:tcPr>
            <w:tcW w:w="9924" w:type="dxa"/>
            <w:gridSpan w:val="7"/>
            <w:shd w:val="clear" w:color="auto" w:fill="C0C0C0"/>
          </w:tcPr>
          <w:p w:rsidR="00AC7FAF" w:rsidRPr="0016064D" w:rsidRDefault="00AC7FAF" w:rsidP="00EF2876">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XIII</w:t>
            </w:r>
          </w:p>
        </w:tc>
      </w:tr>
      <w:tr w:rsidR="00AC7FAF" w:rsidRPr="0016064D" w:rsidTr="006B600E">
        <w:trPr>
          <w:cantSplit/>
          <w:trHeight w:val="369"/>
        </w:trPr>
        <w:tc>
          <w:tcPr>
            <w:tcW w:w="9924" w:type="dxa"/>
            <w:gridSpan w:val="7"/>
            <w:shd w:val="clear" w:color="auto" w:fill="C0C0C0"/>
          </w:tcPr>
          <w:p w:rsidR="00AC7FAF" w:rsidRPr="0016064D" w:rsidRDefault="00AC7FAF" w:rsidP="00EF2876">
            <w:pPr>
              <w:pStyle w:val="SemEspaamento"/>
              <w:shd w:val="clear" w:color="auto" w:fill="BFBFBF"/>
              <w:jc w:val="center"/>
              <w:rPr>
                <w:rFonts w:ascii="Arial" w:hAnsi="Arial" w:cs="Arial"/>
                <w:b/>
                <w:sz w:val="18"/>
                <w:szCs w:val="18"/>
              </w:rPr>
            </w:pPr>
            <w:r w:rsidRPr="0016064D">
              <w:rPr>
                <w:rFonts w:ascii="Arial" w:hAnsi="Arial" w:cs="Arial"/>
                <w:b/>
                <w:sz w:val="18"/>
                <w:szCs w:val="18"/>
              </w:rPr>
              <w:t xml:space="preserve">Alto Boa Vista, </w:t>
            </w:r>
            <w:proofErr w:type="spellStart"/>
            <w:r w:rsidRPr="0016064D">
              <w:rPr>
                <w:rFonts w:ascii="Arial" w:hAnsi="Arial" w:cs="Arial"/>
                <w:b/>
                <w:sz w:val="18"/>
                <w:szCs w:val="18"/>
              </w:rPr>
              <w:t>Araguaiana</w:t>
            </w:r>
            <w:proofErr w:type="spellEnd"/>
            <w:r w:rsidRPr="0016064D">
              <w:rPr>
                <w:rFonts w:ascii="Arial" w:hAnsi="Arial" w:cs="Arial"/>
                <w:b/>
                <w:sz w:val="18"/>
                <w:szCs w:val="18"/>
              </w:rPr>
              <w:t xml:space="preserve">, Bom Jesus do Araguaia, Canabrava do Norte, </w:t>
            </w:r>
            <w:proofErr w:type="spellStart"/>
            <w:r w:rsidRPr="0016064D">
              <w:rPr>
                <w:rFonts w:ascii="Arial" w:hAnsi="Arial" w:cs="Arial"/>
                <w:b/>
                <w:sz w:val="18"/>
                <w:szCs w:val="18"/>
              </w:rPr>
              <w:t>Figueirópolis</w:t>
            </w:r>
            <w:proofErr w:type="spellEnd"/>
            <w:r w:rsidRPr="0016064D">
              <w:rPr>
                <w:rFonts w:ascii="Arial" w:hAnsi="Arial" w:cs="Arial"/>
                <w:b/>
                <w:sz w:val="18"/>
                <w:szCs w:val="18"/>
              </w:rPr>
              <w:t xml:space="preserve"> D'Oeste, </w:t>
            </w:r>
            <w:proofErr w:type="spellStart"/>
            <w:r w:rsidRPr="0016064D">
              <w:rPr>
                <w:rFonts w:ascii="Arial" w:hAnsi="Arial" w:cs="Arial"/>
                <w:b/>
                <w:sz w:val="18"/>
                <w:szCs w:val="18"/>
              </w:rPr>
              <w:t>Itanhangá</w:t>
            </w:r>
            <w:proofErr w:type="spellEnd"/>
            <w:r w:rsidRPr="0016064D">
              <w:rPr>
                <w:rFonts w:ascii="Arial" w:hAnsi="Arial" w:cs="Arial"/>
                <w:b/>
                <w:sz w:val="18"/>
                <w:szCs w:val="18"/>
              </w:rPr>
              <w:t xml:space="preserve">, </w:t>
            </w:r>
            <w:proofErr w:type="spellStart"/>
            <w:r w:rsidRPr="0016064D">
              <w:rPr>
                <w:rFonts w:ascii="Arial" w:hAnsi="Arial" w:cs="Arial"/>
                <w:b/>
                <w:sz w:val="18"/>
                <w:szCs w:val="18"/>
              </w:rPr>
              <w:t>Luciara</w:t>
            </w:r>
            <w:proofErr w:type="spellEnd"/>
            <w:r w:rsidRPr="0016064D">
              <w:rPr>
                <w:rFonts w:ascii="Arial" w:hAnsi="Arial" w:cs="Arial"/>
                <w:b/>
                <w:sz w:val="18"/>
                <w:szCs w:val="18"/>
              </w:rPr>
              <w:t xml:space="preserve">, Nova Brasilândia, Novo Horizonte do Norte, Novo Santo Antônio, Planalto da Serra, Santa Rita do </w:t>
            </w:r>
            <w:proofErr w:type="spellStart"/>
            <w:r w:rsidRPr="0016064D">
              <w:rPr>
                <w:rFonts w:ascii="Arial" w:hAnsi="Arial" w:cs="Arial"/>
                <w:b/>
                <w:sz w:val="18"/>
                <w:szCs w:val="18"/>
              </w:rPr>
              <w:t>Trivelato</w:t>
            </w:r>
            <w:proofErr w:type="spellEnd"/>
            <w:r w:rsidRPr="0016064D">
              <w:rPr>
                <w:rFonts w:ascii="Arial" w:hAnsi="Arial" w:cs="Arial"/>
                <w:b/>
                <w:sz w:val="18"/>
                <w:szCs w:val="18"/>
              </w:rPr>
              <w:t>, Santa Terezinha, Serra Nova Dourada e Nova Monte Verde.</w:t>
            </w:r>
          </w:p>
        </w:tc>
      </w:tr>
      <w:tr w:rsidR="00AC7FAF" w:rsidRPr="0016064D" w:rsidTr="006A3426">
        <w:trPr>
          <w:cantSplit/>
          <w:trHeight w:val="205"/>
        </w:trPr>
        <w:tc>
          <w:tcPr>
            <w:tcW w:w="709" w:type="dxa"/>
            <w:shd w:val="clear" w:color="auto" w:fill="C0C0C0"/>
            <w:tcMar>
              <w:top w:w="20" w:type="dxa"/>
              <w:left w:w="20" w:type="dxa"/>
              <w:bottom w:w="0" w:type="dxa"/>
              <w:right w:w="20" w:type="dxa"/>
            </w:tcMar>
            <w:vAlign w:val="center"/>
          </w:tcPr>
          <w:p w:rsidR="00AC7FAF" w:rsidRPr="0016064D" w:rsidRDefault="00AC7FAF" w:rsidP="006A3426">
            <w:pPr>
              <w:ind w:right="-147" w:hanging="105"/>
              <w:jc w:val="center"/>
              <w:rPr>
                <w:rFonts w:ascii="Arial" w:hAnsi="Arial" w:cs="Arial"/>
                <w:b/>
                <w:sz w:val="18"/>
                <w:szCs w:val="18"/>
              </w:rPr>
            </w:pPr>
            <w:r w:rsidRPr="0016064D">
              <w:rPr>
                <w:rFonts w:ascii="Arial" w:hAnsi="Arial" w:cs="Arial"/>
                <w:b/>
                <w:sz w:val="18"/>
                <w:szCs w:val="18"/>
              </w:rPr>
              <w:t>ITEM</w:t>
            </w:r>
          </w:p>
        </w:tc>
        <w:tc>
          <w:tcPr>
            <w:tcW w:w="3403" w:type="dxa"/>
            <w:shd w:val="clear" w:color="auto" w:fill="C0C0C0"/>
            <w:tcMar>
              <w:top w:w="20" w:type="dxa"/>
              <w:left w:w="20" w:type="dxa"/>
              <w:bottom w:w="0" w:type="dxa"/>
              <w:right w:w="20" w:type="dxa"/>
            </w:tcMar>
            <w:vAlign w:val="center"/>
          </w:tcPr>
          <w:p w:rsidR="00AC7FAF" w:rsidRPr="0016064D" w:rsidRDefault="00AC7FAF" w:rsidP="006A3426">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AC7FAF" w:rsidRPr="0016064D" w:rsidRDefault="00AC7FAF" w:rsidP="006A3426">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AC7FAF" w:rsidRPr="0016064D" w:rsidRDefault="00AC7FAF" w:rsidP="006A3426">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AC7FAF" w:rsidRPr="0016064D" w:rsidRDefault="00AC7FAF" w:rsidP="006A3426">
            <w:pPr>
              <w:spacing w:after="0"/>
              <w:jc w:val="center"/>
              <w:rPr>
                <w:rFonts w:ascii="Arial" w:hAnsi="Arial" w:cs="Arial"/>
                <w:b/>
                <w:bCs/>
                <w:sz w:val="18"/>
                <w:szCs w:val="18"/>
              </w:rPr>
            </w:pPr>
            <w:r w:rsidRPr="0016064D">
              <w:rPr>
                <w:rFonts w:ascii="Arial" w:hAnsi="Arial" w:cs="Arial"/>
                <w:b/>
                <w:bCs/>
                <w:sz w:val="18"/>
                <w:szCs w:val="18"/>
              </w:rPr>
              <w:t>QUANT. TOTAL</w:t>
            </w:r>
          </w:p>
          <w:p w:rsidR="00AC7FAF" w:rsidRPr="0016064D" w:rsidRDefault="00AC7FAF" w:rsidP="006A3426">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AC7FAF" w:rsidRPr="0016064D" w:rsidRDefault="00AC7FAF" w:rsidP="006A3426">
            <w:pPr>
              <w:pStyle w:val="SemEspaamento"/>
              <w:jc w:val="center"/>
              <w:rPr>
                <w:rFonts w:ascii="Arial" w:hAnsi="Arial" w:cs="Arial"/>
                <w:b/>
                <w:sz w:val="18"/>
                <w:szCs w:val="18"/>
              </w:rPr>
            </w:pPr>
          </w:p>
          <w:p w:rsidR="00AC7FAF" w:rsidRPr="0016064D" w:rsidRDefault="00AC7FAF" w:rsidP="006A3426">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AC7FAF" w:rsidRPr="0016064D" w:rsidRDefault="00AC7FAF" w:rsidP="006A3426">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AC7FAF" w:rsidRPr="0016064D" w:rsidTr="006A3426">
        <w:trPr>
          <w:trHeight w:val="254"/>
        </w:trPr>
        <w:tc>
          <w:tcPr>
            <w:tcW w:w="709" w:type="dxa"/>
            <w:tcMar>
              <w:top w:w="20" w:type="dxa"/>
              <w:left w:w="20" w:type="dxa"/>
              <w:bottom w:w="0" w:type="dxa"/>
              <w:right w:w="20" w:type="dxa"/>
            </w:tcMar>
            <w:vAlign w:val="center"/>
          </w:tcPr>
          <w:p w:rsidR="00AC7FAF" w:rsidRPr="0016064D" w:rsidRDefault="00AC7FAF" w:rsidP="005B7B02">
            <w:pPr>
              <w:spacing w:before="240"/>
              <w:jc w:val="center"/>
              <w:rPr>
                <w:rFonts w:ascii="Arial" w:hAnsi="Arial" w:cs="Arial"/>
                <w:sz w:val="18"/>
                <w:szCs w:val="18"/>
              </w:rPr>
            </w:pPr>
            <w:r w:rsidRPr="0016064D">
              <w:rPr>
                <w:rFonts w:ascii="Arial" w:hAnsi="Arial" w:cs="Arial"/>
                <w:bCs/>
                <w:sz w:val="18"/>
                <w:szCs w:val="18"/>
              </w:rPr>
              <w:t>1</w:t>
            </w:r>
          </w:p>
        </w:tc>
        <w:tc>
          <w:tcPr>
            <w:tcW w:w="3403" w:type="dxa"/>
            <w:tcMar>
              <w:top w:w="20" w:type="dxa"/>
              <w:left w:w="20" w:type="dxa"/>
              <w:bottom w:w="0" w:type="dxa"/>
              <w:right w:w="20" w:type="dxa"/>
            </w:tcMar>
            <w:vAlign w:val="center"/>
          </w:tcPr>
          <w:p w:rsidR="00AC7FAF" w:rsidRPr="0016064D" w:rsidRDefault="00AC7FAF" w:rsidP="005B7B0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A7639B">
            <w:pPr>
              <w:spacing w:before="240"/>
              <w:jc w:val="center"/>
              <w:rPr>
                <w:rFonts w:ascii="Arial" w:hAnsi="Arial" w:cs="Arial"/>
                <w:sz w:val="18"/>
                <w:szCs w:val="18"/>
              </w:rPr>
            </w:pPr>
            <w:r w:rsidRPr="0016064D">
              <w:rPr>
                <w:rFonts w:ascii="Arial" w:hAnsi="Arial" w:cs="Arial"/>
                <w:sz w:val="18"/>
                <w:szCs w:val="18"/>
              </w:rPr>
              <w:t>30</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900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76.005,00</w:t>
            </w:r>
          </w:p>
        </w:tc>
      </w:tr>
      <w:tr w:rsidR="00AC7FAF" w:rsidRPr="0016064D" w:rsidTr="006A3426">
        <w:trPr>
          <w:trHeight w:val="254"/>
        </w:trPr>
        <w:tc>
          <w:tcPr>
            <w:tcW w:w="709" w:type="dxa"/>
            <w:tcMar>
              <w:top w:w="20" w:type="dxa"/>
              <w:left w:w="20" w:type="dxa"/>
              <w:bottom w:w="0" w:type="dxa"/>
              <w:right w:w="20" w:type="dxa"/>
            </w:tcMar>
            <w:vAlign w:val="center"/>
          </w:tcPr>
          <w:p w:rsidR="00AC7FAF" w:rsidRPr="0016064D" w:rsidRDefault="00AC7FAF" w:rsidP="005B7B02">
            <w:pPr>
              <w:spacing w:before="240"/>
              <w:jc w:val="center"/>
              <w:rPr>
                <w:rFonts w:ascii="Arial" w:hAnsi="Arial" w:cs="Arial"/>
                <w:sz w:val="18"/>
                <w:szCs w:val="18"/>
              </w:rPr>
            </w:pPr>
            <w:r w:rsidRPr="0016064D">
              <w:rPr>
                <w:rFonts w:ascii="Arial" w:hAnsi="Arial" w:cs="Arial"/>
                <w:bCs/>
                <w:sz w:val="18"/>
                <w:szCs w:val="18"/>
              </w:rPr>
              <w:t>2</w:t>
            </w:r>
          </w:p>
        </w:tc>
        <w:tc>
          <w:tcPr>
            <w:tcW w:w="3403" w:type="dxa"/>
            <w:tcMar>
              <w:top w:w="20" w:type="dxa"/>
              <w:left w:w="20" w:type="dxa"/>
              <w:bottom w:w="0" w:type="dxa"/>
              <w:right w:w="20" w:type="dxa"/>
            </w:tcMar>
            <w:vAlign w:val="center"/>
          </w:tcPr>
          <w:p w:rsidR="00AC7FAF" w:rsidRPr="0016064D" w:rsidRDefault="00AC7FAF" w:rsidP="005B7B0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A7639B">
            <w:pPr>
              <w:spacing w:before="240"/>
              <w:jc w:val="center"/>
              <w:rPr>
                <w:rFonts w:ascii="Arial" w:hAnsi="Arial" w:cs="Arial"/>
                <w:sz w:val="18"/>
                <w:szCs w:val="18"/>
              </w:rPr>
            </w:pPr>
            <w:r w:rsidRPr="0016064D">
              <w:rPr>
                <w:rFonts w:ascii="Arial" w:hAnsi="Arial" w:cs="Arial"/>
                <w:sz w:val="18"/>
                <w:szCs w:val="18"/>
              </w:rPr>
              <w:t>186</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5.580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385.354,80</w:t>
            </w:r>
          </w:p>
        </w:tc>
      </w:tr>
      <w:tr w:rsidR="00AC7FAF" w:rsidRPr="0016064D" w:rsidTr="006A3426">
        <w:trPr>
          <w:trHeight w:val="254"/>
        </w:trPr>
        <w:tc>
          <w:tcPr>
            <w:tcW w:w="709" w:type="dxa"/>
            <w:tcMar>
              <w:top w:w="20" w:type="dxa"/>
              <w:left w:w="20" w:type="dxa"/>
              <w:bottom w:w="0" w:type="dxa"/>
              <w:right w:w="20" w:type="dxa"/>
            </w:tcMar>
            <w:vAlign w:val="center"/>
          </w:tcPr>
          <w:p w:rsidR="00AC7FAF" w:rsidRPr="0016064D" w:rsidRDefault="00AC7FAF" w:rsidP="005B7B02">
            <w:pPr>
              <w:spacing w:before="240"/>
              <w:jc w:val="center"/>
              <w:rPr>
                <w:rFonts w:ascii="Arial" w:hAnsi="Arial" w:cs="Arial"/>
                <w:sz w:val="18"/>
                <w:szCs w:val="18"/>
              </w:rPr>
            </w:pPr>
            <w:r w:rsidRPr="0016064D">
              <w:rPr>
                <w:rFonts w:ascii="Arial" w:hAnsi="Arial" w:cs="Arial"/>
                <w:bCs/>
                <w:sz w:val="18"/>
                <w:szCs w:val="18"/>
              </w:rPr>
              <w:t>3</w:t>
            </w:r>
          </w:p>
        </w:tc>
        <w:tc>
          <w:tcPr>
            <w:tcW w:w="3403" w:type="dxa"/>
            <w:tcMar>
              <w:top w:w="20" w:type="dxa"/>
              <w:left w:w="20" w:type="dxa"/>
              <w:bottom w:w="0" w:type="dxa"/>
              <w:right w:w="20" w:type="dxa"/>
            </w:tcMar>
            <w:vAlign w:val="center"/>
          </w:tcPr>
          <w:p w:rsidR="00AC7FAF" w:rsidRPr="0016064D" w:rsidRDefault="00AC7FAF" w:rsidP="005B7B02">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27211C">
            <w:pPr>
              <w:spacing w:before="240"/>
              <w:jc w:val="center"/>
              <w:rPr>
                <w:rFonts w:ascii="Arial" w:hAnsi="Arial" w:cs="Arial"/>
                <w:sz w:val="18"/>
                <w:szCs w:val="18"/>
              </w:rPr>
            </w:pPr>
            <w:r w:rsidRPr="0016064D">
              <w:rPr>
                <w:rFonts w:ascii="Arial" w:hAnsi="Arial" w:cs="Arial"/>
                <w:sz w:val="18"/>
                <w:szCs w:val="18"/>
              </w:rPr>
              <w:t>210</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6.330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534.568,50</w:t>
            </w:r>
          </w:p>
        </w:tc>
      </w:tr>
      <w:tr w:rsidR="00AC7FAF" w:rsidRPr="0016064D" w:rsidTr="006A3426">
        <w:trPr>
          <w:trHeight w:val="254"/>
        </w:trPr>
        <w:tc>
          <w:tcPr>
            <w:tcW w:w="709" w:type="dxa"/>
            <w:tcMar>
              <w:top w:w="20" w:type="dxa"/>
              <w:left w:w="20" w:type="dxa"/>
              <w:bottom w:w="0" w:type="dxa"/>
              <w:right w:w="20" w:type="dxa"/>
            </w:tcMar>
            <w:vAlign w:val="center"/>
          </w:tcPr>
          <w:p w:rsidR="00AC7FAF" w:rsidRPr="0016064D" w:rsidRDefault="00AC7FAF" w:rsidP="005B7B02">
            <w:pPr>
              <w:spacing w:before="240"/>
              <w:jc w:val="center"/>
              <w:rPr>
                <w:rFonts w:ascii="Arial" w:hAnsi="Arial" w:cs="Arial"/>
                <w:sz w:val="18"/>
                <w:szCs w:val="18"/>
              </w:rPr>
            </w:pPr>
            <w:r w:rsidRPr="0016064D">
              <w:rPr>
                <w:rFonts w:ascii="Arial" w:hAnsi="Arial" w:cs="Arial"/>
                <w:bCs/>
                <w:sz w:val="18"/>
                <w:szCs w:val="18"/>
              </w:rPr>
              <w:t>4</w:t>
            </w:r>
          </w:p>
        </w:tc>
        <w:tc>
          <w:tcPr>
            <w:tcW w:w="3403" w:type="dxa"/>
            <w:tcMar>
              <w:top w:w="20" w:type="dxa"/>
              <w:left w:w="20" w:type="dxa"/>
              <w:bottom w:w="0" w:type="dxa"/>
              <w:right w:w="20" w:type="dxa"/>
            </w:tcMar>
            <w:vAlign w:val="center"/>
          </w:tcPr>
          <w:p w:rsidR="00AC7FAF" w:rsidRPr="0016064D" w:rsidRDefault="00AC7FAF" w:rsidP="005B7B02">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A7639B">
            <w:pPr>
              <w:spacing w:before="240"/>
              <w:jc w:val="center"/>
              <w:rPr>
                <w:rFonts w:ascii="Arial" w:hAnsi="Arial" w:cs="Arial"/>
                <w:sz w:val="18"/>
                <w:szCs w:val="18"/>
              </w:rPr>
            </w:pPr>
            <w:r w:rsidRPr="0016064D">
              <w:rPr>
                <w:rFonts w:ascii="Arial" w:hAnsi="Arial" w:cs="Arial"/>
                <w:sz w:val="18"/>
                <w:szCs w:val="18"/>
              </w:rPr>
              <w:t>180</w:t>
            </w:r>
          </w:p>
        </w:tc>
        <w:tc>
          <w:tcPr>
            <w:tcW w:w="993" w:type="dxa"/>
            <w:shd w:val="clear" w:color="auto" w:fill="FFFFFF"/>
            <w:vAlign w:val="center"/>
          </w:tcPr>
          <w:p w:rsidR="00AC7FAF" w:rsidRPr="0016064D" w:rsidRDefault="00AC7FAF" w:rsidP="006A3426">
            <w:pPr>
              <w:spacing w:before="240"/>
              <w:jc w:val="center"/>
              <w:rPr>
                <w:rFonts w:ascii="Arial" w:hAnsi="Arial" w:cs="Arial"/>
                <w:sz w:val="18"/>
                <w:szCs w:val="18"/>
              </w:rPr>
            </w:pPr>
            <w:r w:rsidRPr="0016064D">
              <w:rPr>
                <w:rFonts w:ascii="Arial" w:hAnsi="Arial" w:cs="Arial"/>
                <w:sz w:val="18"/>
                <w:szCs w:val="18"/>
              </w:rPr>
              <w:t>5.400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261.630,00</w:t>
            </w:r>
          </w:p>
        </w:tc>
      </w:tr>
      <w:tr w:rsidR="00AC7FAF" w:rsidRPr="0016064D" w:rsidTr="006A3426">
        <w:trPr>
          <w:trHeight w:val="254"/>
        </w:trPr>
        <w:tc>
          <w:tcPr>
            <w:tcW w:w="709" w:type="dxa"/>
            <w:tcMar>
              <w:top w:w="20" w:type="dxa"/>
              <w:left w:w="20" w:type="dxa"/>
              <w:bottom w:w="0" w:type="dxa"/>
              <w:right w:w="20" w:type="dxa"/>
            </w:tcMar>
            <w:vAlign w:val="center"/>
          </w:tcPr>
          <w:p w:rsidR="00AC7FAF" w:rsidRPr="0016064D" w:rsidRDefault="00AC7FAF" w:rsidP="005B7B02">
            <w:pPr>
              <w:jc w:val="center"/>
              <w:rPr>
                <w:rFonts w:ascii="Arial" w:hAnsi="Arial" w:cs="Arial"/>
                <w:sz w:val="18"/>
                <w:szCs w:val="18"/>
              </w:rPr>
            </w:pPr>
            <w:r w:rsidRPr="0016064D">
              <w:rPr>
                <w:rFonts w:ascii="Arial" w:hAnsi="Arial" w:cs="Arial"/>
                <w:bCs/>
                <w:sz w:val="18"/>
                <w:szCs w:val="18"/>
              </w:rPr>
              <w:t>5</w:t>
            </w:r>
          </w:p>
        </w:tc>
        <w:tc>
          <w:tcPr>
            <w:tcW w:w="3403" w:type="dxa"/>
            <w:tcMar>
              <w:top w:w="20" w:type="dxa"/>
              <w:left w:w="20" w:type="dxa"/>
              <w:bottom w:w="0" w:type="dxa"/>
              <w:right w:w="20" w:type="dxa"/>
            </w:tcMar>
            <w:vAlign w:val="center"/>
          </w:tcPr>
          <w:p w:rsidR="00AC7FAF" w:rsidRPr="0016064D" w:rsidRDefault="00AC7FAF" w:rsidP="005B7B02">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606</w:t>
            </w:r>
          </w:p>
        </w:tc>
        <w:tc>
          <w:tcPr>
            <w:tcW w:w="993"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18.210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42.611,40</w:t>
            </w:r>
          </w:p>
        </w:tc>
      </w:tr>
      <w:tr w:rsidR="00AC7FAF" w:rsidRPr="0016064D" w:rsidTr="006A3426">
        <w:trPr>
          <w:trHeight w:val="254"/>
        </w:trPr>
        <w:tc>
          <w:tcPr>
            <w:tcW w:w="709" w:type="dxa"/>
            <w:tcMar>
              <w:top w:w="20" w:type="dxa"/>
              <w:left w:w="20" w:type="dxa"/>
              <w:bottom w:w="0" w:type="dxa"/>
              <w:right w:w="20" w:type="dxa"/>
            </w:tcMar>
            <w:vAlign w:val="center"/>
          </w:tcPr>
          <w:p w:rsidR="00AC7FAF" w:rsidRPr="0016064D" w:rsidRDefault="00AC7FAF" w:rsidP="005B7B02">
            <w:pPr>
              <w:jc w:val="center"/>
              <w:rPr>
                <w:rFonts w:ascii="Arial" w:hAnsi="Arial" w:cs="Arial"/>
                <w:sz w:val="18"/>
                <w:szCs w:val="18"/>
              </w:rPr>
            </w:pPr>
            <w:r w:rsidRPr="0016064D">
              <w:rPr>
                <w:rFonts w:ascii="Arial" w:hAnsi="Arial" w:cs="Arial"/>
                <w:bCs/>
                <w:sz w:val="18"/>
                <w:szCs w:val="18"/>
              </w:rPr>
              <w:t>6</w:t>
            </w:r>
            <w:r w:rsidRPr="0016064D">
              <w:rPr>
                <w:rFonts w:ascii="Arial" w:hAnsi="Arial" w:cs="Arial"/>
                <w:b/>
                <w:bCs/>
                <w:sz w:val="18"/>
                <w:szCs w:val="18"/>
              </w:rPr>
              <w:t>*</w:t>
            </w:r>
          </w:p>
        </w:tc>
        <w:tc>
          <w:tcPr>
            <w:tcW w:w="3403" w:type="dxa"/>
            <w:tcMar>
              <w:top w:w="20" w:type="dxa"/>
              <w:left w:w="20" w:type="dxa"/>
              <w:bottom w:w="0" w:type="dxa"/>
              <w:right w:w="20" w:type="dxa"/>
            </w:tcMar>
            <w:vAlign w:val="center"/>
          </w:tcPr>
          <w:p w:rsidR="00AC7FAF" w:rsidRPr="0016064D" w:rsidRDefault="00AC7FAF" w:rsidP="005B7B02">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R$ 30,00</w:t>
            </w:r>
          </w:p>
        </w:tc>
        <w:tc>
          <w:tcPr>
            <w:tcW w:w="993" w:type="dxa"/>
            <w:shd w:val="clear" w:color="auto" w:fill="FFFFFF"/>
            <w:vAlign w:val="center"/>
          </w:tcPr>
          <w:p w:rsidR="00AC7FAF" w:rsidRPr="0016064D" w:rsidRDefault="00AC7FAF" w:rsidP="006A3426">
            <w:pPr>
              <w:jc w:val="center"/>
              <w:rPr>
                <w:rFonts w:ascii="Arial" w:hAnsi="Arial" w:cs="Arial"/>
                <w:sz w:val="18"/>
                <w:szCs w:val="18"/>
              </w:rPr>
            </w:pPr>
            <w:r w:rsidRPr="0016064D">
              <w:rPr>
                <w:rFonts w:ascii="Arial" w:hAnsi="Arial" w:cs="Arial"/>
                <w:sz w:val="18"/>
                <w:szCs w:val="18"/>
              </w:rPr>
              <w:t>R$ 900,00</w:t>
            </w:r>
          </w:p>
        </w:tc>
        <w:tc>
          <w:tcPr>
            <w:tcW w:w="1134"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6A3426" w:rsidRPr="0016064D" w:rsidRDefault="00AC7FAF" w:rsidP="006A3426">
            <w:pPr>
              <w:pStyle w:val="SemEspaamento"/>
              <w:jc w:val="center"/>
              <w:rPr>
                <w:rFonts w:ascii="Arial" w:hAnsi="Arial" w:cs="Arial"/>
                <w:sz w:val="18"/>
                <w:szCs w:val="18"/>
              </w:rPr>
            </w:pPr>
            <w:r w:rsidRPr="0016064D">
              <w:rPr>
                <w:rFonts w:ascii="Arial" w:hAnsi="Arial" w:cs="Arial"/>
                <w:sz w:val="18"/>
                <w:szCs w:val="18"/>
              </w:rPr>
              <w:t>R$</w:t>
            </w:r>
          </w:p>
          <w:p w:rsidR="00AC7FAF" w:rsidRPr="0016064D" w:rsidRDefault="00AC7FAF" w:rsidP="006A3426">
            <w:pPr>
              <w:pStyle w:val="SemEspaamento"/>
              <w:jc w:val="center"/>
              <w:rPr>
                <w:rFonts w:ascii="Arial" w:hAnsi="Arial" w:cs="Arial"/>
                <w:bCs/>
                <w:sz w:val="18"/>
                <w:szCs w:val="18"/>
              </w:rPr>
            </w:pPr>
            <w:r w:rsidRPr="0016064D">
              <w:rPr>
                <w:rFonts w:ascii="Arial" w:hAnsi="Arial" w:cs="Arial"/>
                <w:sz w:val="18"/>
                <w:szCs w:val="18"/>
              </w:rPr>
              <w:t>900,00</w:t>
            </w:r>
          </w:p>
        </w:tc>
      </w:tr>
      <w:tr w:rsidR="00AC7FAF" w:rsidRPr="0016064D" w:rsidTr="006B600E">
        <w:trPr>
          <w:trHeight w:val="501"/>
        </w:trPr>
        <w:tc>
          <w:tcPr>
            <w:tcW w:w="9924" w:type="dxa"/>
            <w:gridSpan w:val="7"/>
          </w:tcPr>
          <w:p w:rsidR="00AC7FAF" w:rsidRPr="0016064D" w:rsidRDefault="00AC7FAF" w:rsidP="005B7B02">
            <w:pPr>
              <w:pStyle w:val="SemEspaamento"/>
              <w:rPr>
                <w:rFonts w:ascii="Arial" w:hAnsi="Arial" w:cs="Arial"/>
                <w:b/>
                <w:bCs/>
                <w:sz w:val="18"/>
                <w:szCs w:val="18"/>
              </w:rPr>
            </w:pPr>
            <w:r w:rsidRPr="0016064D">
              <w:rPr>
                <w:rFonts w:ascii="Arial" w:hAnsi="Arial" w:cs="Arial"/>
                <w:b/>
                <w:bCs/>
                <w:sz w:val="18"/>
                <w:szCs w:val="18"/>
              </w:rPr>
              <w:t>*Para o item 6</w:t>
            </w:r>
            <w:r w:rsidRPr="0016064D">
              <w:rPr>
                <w:rFonts w:ascii="Arial" w:hAnsi="Arial" w:cs="Arial"/>
                <w:bCs/>
                <w:sz w:val="18"/>
                <w:szCs w:val="18"/>
              </w:rPr>
              <w:t>, por se tratar de Reserva Orçamentaria (R$), este item não será objeto de lance e deverá ser inserido na proposta o valor fixo de R$ 900,00.</w:t>
            </w:r>
          </w:p>
        </w:tc>
      </w:tr>
      <w:tr w:rsidR="00AC7FAF" w:rsidRPr="0016064D" w:rsidTr="006B600E">
        <w:trPr>
          <w:trHeight w:val="501"/>
        </w:trPr>
        <w:tc>
          <w:tcPr>
            <w:tcW w:w="9924" w:type="dxa"/>
            <w:gridSpan w:val="7"/>
          </w:tcPr>
          <w:p w:rsidR="00AC7FAF" w:rsidRPr="0016064D" w:rsidRDefault="00AC7FAF" w:rsidP="005B7B02">
            <w:pPr>
              <w:pStyle w:val="SemEspaamento"/>
              <w:rPr>
                <w:rFonts w:ascii="Arial" w:hAnsi="Arial" w:cs="Arial"/>
                <w:bCs/>
                <w:sz w:val="18"/>
                <w:szCs w:val="18"/>
              </w:rPr>
            </w:pPr>
            <w:r w:rsidRPr="0016064D">
              <w:rPr>
                <w:rFonts w:ascii="Arial" w:hAnsi="Arial" w:cs="Arial"/>
                <w:b/>
                <w:bCs/>
                <w:sz w:val="18"/>
                <w:szCs w:val="18"/>
              </w:rPr>
              <w:t>VALOR TOTAL DO LOTE R$ 1.301.069,70 (</w:t>
            </w:r>
            <w:r w:rsidR="00881376" w:rsidRPr="0016064D">
              <w:rPr>
                <w:rFonts w:ascii="Arial" w:hAnsi="Arial" w:cs="Arial"/>
                <w:b/>
                <w:bCs/>
                <w:sz w:val="18"/>
                <w:szCs w:val="18"/>
              </w:rPr>
              <w:t>um milhão e trezentos e um mil e sessenta e nove reais e setenta centavos</w:t>
            </w:r>
            <w:r w:rsidRPr="0016064D">
              <w:rPr>
                <w:rFonts w:ascii="Arial" w:hAnsi="Arial" w:cs="Arial"/>
                <w:b/>
                <w:bCs/>
                <w:sz w:val="18"/>
                <w:szCs w:val="18"/>
              </w:rPr>
              <w:t>).</w:t>
            </w:r>
          </w:p>
        </w:tc>
      </w:tr>
    </w:tbl>
    <w:p w:rsidR="006A3426" w:rsidRPr="0016064D" w:rsidRDefault="006A3426" w:rsidP="00866808">
      <w:pPr>
        <w:pStyle w:val="SemEspaamento"/>
        <w:jc w:val="both"/>
        <w:rPr>
          <w:rFonts w:ascii="Arial" w:hAnsi="Arial" w:cs="Arial"/>
          <w:sz w:val="18"/>
          <w:szCs w:val="18"/>
        </w:rPr>
      </w:pPr>
    </w:p>
    <w:p w:rsidR="00395A68" w:rsidRPr="0016064D" w:rsidRDefault="006A3426" w:rsidP="00866808">
      <w:pPr>
        <w:pStyle w:val="SemEspaamento"/>
        <w:jc w:val="both"/>
        <w:rPr>
          <w:rFonts w:ascii="Arial" w:hAnsi="Arial" w:cs="Arial"/>
          <w:sz w:val="18"/>
          <w:szCs w:val="18"/>
        </w:rPr>
      </w:pPr>
      <w:r w:rsidRPr="0016064D">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402"/>
        <w:gridCol w:w="1134"/>
        <w:gridCol w:w="850"/>
        <w:gridCol w:w="993"/>
        <w:gridCol w:w="1134"/>
        <w:gridCol w:w="1701"/>
      </w:tblGrid>
      <w:tr w:rsidR="005E0FC1" w:rsidRPr="0016064D" w:rsidTr="006B600E">
        <w:trPr>
          <w:cantSplit/>
          <w:trHeight w:val="338"/>
        </w:trPr>
        <w:tc>
          <w:tcPr>
            <w:tcW w:w="9924" w:type="dxa"/>
            <w:gridSpan w:val="7"/>
            <w:shd w:val="clear" w:color="auto" w:fill="C0C0C0"/>
          </w:tcPr>
          <w:p w:rsidR="005E0FC1" w:rsidRPr="0016064D" w:rsidRDefault="005E0FC1" w:rsidP="00EF2876">
            <w:pPr>
              <w:pStyle w:val="SemEspaamento"/>
              <w:shd w:val="clear" w:color="auto" w:fill="BFBFBF"/>
              <w:jc w:val="center"/>
              <w:rPr>
                <w:rFonts w:ascii="Arial" w:hAnsi="Arial" w:cs="Arial"/>
                <w:b/>
                <w:sz w:val="18"/>
                <w:szCs w:val="18"/>
              </w:rPr>
            </w:pPr>
            <w:r w:rsidRPr="0016064D">
              <w:rPr>
                <w:rFonts w:ascii="Arial" w:hAnsi="Arial" w:cs="Arial"/>
                <w:b/>
                <w:bCs/>
                <w:color w:val="FF0000"/>
                <w:sz w:val="18"/>
                <w:szCs w:val="18"/>
              </w:rPr>
              <w:t>LOTE XIV</w:t>
            </w:r>
          </w:p>
        </w:tc>
      </w:tr>
      <w:tr w:rsidR="005E0FC1" w:rsidRPr="0016064D" w:rsidTr="006B600E">
        <w:trPr>
          <w:cantSplit/>
          <w:trHeight w:val="369"/>
        </w:trPr>
        <w:tc>
          <w:tcPr>
            <w:tcW w:w="9924" w:type="dxa"/>
            <w:gridSpan w:val="7"/>
            <w:shd w:val="clear" w:color="auto" w:fill="C0C0C0"/>
          </w:tcPr>
          <w:p w:rsidR="005E0FC1" w:rsidRPr="0016064D" w:rsidRDefault="005E0FC1" w:rsidP="00EF2876">
            <w:pPr>
              <w:pStyle w:val="SemEspaamento"/>
              <w:shd w:val="clear" w:color="auto" w:fill="BFBFBF"/>
              <w:jc w:val="center"/>
              <w:rPr>
                <w:rFonts w:ascii="Arial" w:hAnsi="Arial" w:cs="Arial"/>
                <w:b/>
                <w:sz w:val="18"/>
                <w:szCs w:val="18"/>
              </w:rPr>
            </w:pPr>
            <w:proofErr w:type="spellStart"/>
            <w:r w:rsidRPr="0016064D">
              <w:rPr>
                <w:rFonts w:ascii="Arial" w:hAnsi="Arial" w:cs="Arial"/>
                <w:b/>
                <w:sz w:val="18"/>
                <w:szCs w:val="18"/>
              </w:rPr>
              <w:t>Araguainha</w:t>
            </w:r>
            <w:proofErr w:type="spellEnd"/>
            <w:r w:rsidRPr="0016064D">
              <w:rPr>
                <w:rFonts w:ascii="Arial" w:hAnsi="Arial" w:cs="Arial"/>
                <w:b/>
                <w:sz w:val="18"/>
                <w:szCs w:val="18"/>
              </w:rPr>
              <w:t>, e Porto Estrela.</w:t>
            </w:r>
          </w:p>
        </w:tc>
      </w:tr>
      <w:tr w:rsidR="005E0FC1" w:rsidRPr="0016064D" w:rsidTr="006A3426">
        <w:trPr>
          <w:cantSplit/>
          <w:trHeight w:val="205"/>
        </w:trPr>
        <w:tc>
          <w:tcPr>
            <w:tcW w:w="710" w:type="dxa"/>
            <w:shd w:val="clear" w:color="auto" w:fill="C0C0C0"/>
            <w:tcMar>
              <w:top w:w="20" w:type="dxa"/>
              <w:left w:w="20" w:type="dxa"/>
              <w:bottom w:w="0" w:type="dxa"/>
              <w:right w:w="20" w:type="dxa"/>
            </w:tcMar>
            <w:vAlign w:val="center"/>
          </w:tcPr>
          <w:p w:rsidR="005E0FC1" w:rsidRPr="0016064D" w:rsidRDefault="005E0FC1" w:rsidP="006A3426">
            <w:pPr>
              <w:ind w:right="-147" w:hanging="105"/>
              <w:jc w:val="center"/>
              <w:rPr>
                <w:rFonts w:ascii="Arial" w:hAnsi="Arial" w:cs="Arial"/>
                <w:b/>
                <w:sz w:val="18"/>
                <w:szCs w:val="18"/>
              </w:rPr>
            </w:pPr>
            <w:r w:rsidRPr="0016064D">
              <w:rPr>
                <w:rFonts w:ascii="Arial" w:hAnsi="Arial" w:cs="Arial"/>
                <w:b/>
                <w:sz w:val="18"/>
                <w:szCs w:val="18"/>
              </w:rPr>
              <w:t>ITEM</w:t>
            </w:r>
          </w:p>
        </w:tc>
        <w:tc>
          <w:tcPr>
            <w:tcW w:w="3402" w:type="dxa"/>
            <w:shd w:val="clear" w:color="auto" w:fill="C0C0C0"/>
            <w:tcMar>
              <w:top w:w="20" w:type="dxa"/>
              <w:left w:w="20" w:type="dxa"/>
              <w:bottom w:w="0" w:type="dxa"/>
              <w:right w:w="20" w:type="dxa"/>
            </w:tcMar>
            <w:vAlign w:val="center"/>
          </w:tcPr>
          <w:p w:rsidR="005E0FC1" w:rsidRPr="0016064D" w:rsidRDefault="005E0FC1" w:rsidP="006A3426">
            <w:pPr>
              <w:ind w:right="-147"/>
              <w:jc w:val="center"/>
              <w:rPr>
                <w:rFonts w:ascii="Arial" w:hAnsi="Arial" w:cs="Arial"/>
                <w:b/>
                <w:sz w:val="18"/>
                <w:szCs w:val="18"/>
              </w:rPr>
            </w:pPr>
            <w:r w:rsidRPr="0016064D">
              <w:rPr>
                <w:rFonts w:ascii="Arial" w:hAnsi="Arial" w:cs="Arial"/>
                <w:b/>
                <w:sz w:val="18"/>
                <w:szCs w:val="18"/>
              </w:rPr>
              <w:t>DESCRIÇÃO</w:t>
            </w:r>
          </w:p>
        </w:tc>
        <w:tc>
          <w:tcPr>
            <w:tcW w:w="1134" w:type="dxa"/>
            <w:shd w:val="clear" w:color="auto" w:fill="C0C0C0"/>
            <w:vAlign w:val="center"/>
          </w:tcPr>
          <w:p w:rsidR="005E0FC1" w:rsidRPr="0016064D" w:rsidRDefault="005E0FC1" w:rsidP="006A3426">
            <w:pPr>
              <w:jc w:val="center"/>
              <w:rPr>
                <w:rFonts w:ascii="Arial" w:hAnsi="Arial" w:cs="Arial"/>
                <w:b/>
                <w:bCs/>
                <w:sz w:val="18"/>
                <w:szCs w:val="18"/>
              </w:rPr>
            </w:pPr>
            <w:r w:rsidRPr="0016064D">
              <w:rPr>
                <w:rFonts w:ascii="Arial" w:hAnsi="Arial" w:cs="Arial"/>
                <w:b/>
                <w:bCs/>
                <w:sz w:val="18"/>
                <w:szCs w:val="18"/>
              </w:rPr>
              <w:t>UNIDADE</w:t>
            </w:r>
          </w:p>
        </w:tc>
        <w:tc>
          <w:tcPr>
            <w:tcW w:w="850" w:type="dxa"/>
            <w:shd w:val="clear" w:color="auto" w:fill="C0C0C0"/>
            <w:vAlign w:val="center"/>
          </w:tcPr>
          <w:p w:rsidR="005E0FC1" w:rsidRPr="0016064D" w:rsidRDefault="005E0FC1" w:rsidP="006A3426">
            <w:pPr>
              <w:ind w:right="-40"/>
              <w:jc w:val="center"/>
              <w:rPr>
                <w:rFonts w:ascii="Arial" w:hAnsi="Arial" w:cs="Arial"/>
                <w:b/>
                <w:bCs/>
                <w:sz w:val="18"/>
                <w:szCs w:val="18"/>
              </w:rPr>
            </w:pPr>
            <w:r w:rsidRPr="0016064D">
              <w:rPr>
                <w:rFonts w:ascii="Arial" w:hAnsi="Arial" w:cs="Arial"/>
                <w:b/>
                <w:bCs/>
                <w:sz w:val="18"/>
                <w:szCs w:val="18"/>
              </w:rPr>
              <w:t>QUANT. MENSAL</w:t>
            </w:r>
          </w:p>
        </w:tc>
        <w:tc>
          <w:tcPr>
            <w:tcW w:w="993" w:type="dxa"/>
            <w:shd w:val="clear" w:color="auto" w:fill="C0C0C0"/>
            <w:vAlign w:val="center"/>
          </w:tcPr>
          <w:p w:rsidR="005E0FC1" w:rsidRPr="0016064D" w:rsidRDefault="005E0FC1" w:rsidP="006A3426">
            <w:pPr>
              <w:spacing w:after="0"/>
              <w:jc w:val="center"/>
              <w:rPr>
                <w:rFonts w:ascii="Arial" w:hAnsi="Arial" w:cs="Arial"/>
                <w:b/>
                <w:bCs/>
                <w:sz w:val="18"/>
                <w:szCs w:val="18"/>
              </w:rPr>
            </w:pPr>
            <w:r w:rsidRPr="0016064D">
              <w:rPr>
                <w:rFonts w:ascii="Arial" w:hAnsi="Arial" w:cs="Arial"/>
                <w:b/>
                <w:bCs/>
                <w:sz w:val="18"/>
                <w:szCs w:val="18"/>
              </w:rPr>
              <w:t>QUANT. TOTAL</w:t>
            </w:r>
          </w:p>
          <w:p w:rsidR="005E0FC1" w:rsidRPr="0016064D" w:rsidRDefault="005E0FC1" w:rsidP="006A3426">
            <w:pPr>
              <w:spacing w:after="0"/>
              <w:jc w:val="center"/>
              <w:rPr>
                <w:rFonts w:ascii="Arial" w:hAnsi="Arial" w:cs="Arial"/>
                <w:b/>
                <w:bCs/>
                <w:sz w:val="18"/>
                <w:szCs w:val="18"/>
              </w:rPr>
            </w:pPr>
            <w:r w:rsidRPr="0016064D">
              <w:rPr>
                <w:rFonts w:ascii="Arial" w:hAnsi="Arial" w:cs="Arial"/>
                <w:b/>
                <w:bCs/>
                <w:sz w:val="18"/>
                <w:szCs w:val="18"/>
              </w:rPr>
              <w:t>30 MESES</w:t>
            </w:r>
          </w:p>
        </w:tc>
        <w:tc>
          <w:tcPr>
            <w:tcW w:w="1134" w:type="dxa"/>
            <w:shd w:val="clear" w:color="auto" w:fill="C0C0C0"/>
            <w:vAlign w:val="center"/>
          </w:tcPr>
          <w:p w:rsidR="005E0FC1" w:rsidRPr="0016064D" w:rsidRDefault="005E0FC1" w:rsidP="006A3426">
            <w:pPr>
              <w:pStyle w:val="SemEspaamento"/>
              <w:jc w:val="center"/>
              <w:rPr>
                <w:rFonts w:ascii="Arial" w:hAnsi="Arial" w:cs="Arial"/>
                <w:b/>
                <w:sz w:val="18"/>
                <w:szCs w:val="18"/>
              </w:rPr>
            </w:pPr>
          </w:p>
          <w:p w:rsidR="005E0FC1" w:rsidRPr="0016064D" w:rsidRDefault="005E0FC1" w:rsidP="006A3426">
            <w:pPr>
              <w:jc w:val="center"/>
              <w:rPr>
                <w:rFonts w:ascii="Arial" w:hAnsi="Arial" w:cs="Arial"/>
                <w:b/>
                <w:sz w:val="18"/>
                <w:szCs w:val="18"/>
              </w:rPr>
            </w:pPr>
            <w:r w:rsidRPr="0016064D">
              <w:rPr>
                <w:rFonts w:ascii="Arial" w:hAnsi="Arial" w:cs="Arial"/>
                <w:b/>
                <w:sz w:val="18"/>
                <w:szCs w:val="18"/>
              </w:rPr>
              <w:t>VALOR MENSAL (UNITÁRIO)</w:t>
            </w:r>
          </w:p>
        </w:tc>
        <w:tc>
          <w:tcPr>
            <w:tcW w:w="1701" w:type="dxa"/>
            <w:shd w:val="clear" w:color="auto" w:fill="C0C0C0"/>
            <w:vAlign w:val="center"/>
          </w:tcPr>
          <w:p w:rsidR="005E0FC1" w:rsidRPr="0016064D" w:rsidRDefault="005E0FC1" w:rsidP="006A3426">
            <w:pPr>
              <w:pStyle w:val="SemEspaamento"/>
              <w:jc w:val="center"/>
              <w:rPr>
                <w:rFonts w:ascii="Arial" w:hAnsi="Arial" w:cs="Arial"/>
                <w:b/>
                <w:sz w:val="18"/>
                <w:szCs w:val="18"/>
              </w:rPr>
            </w:pPr>
            <w:r w:rsidRPr="0016064D">
              <w:rPr>
                <w:rFonts w:ascii="Arial" w:hAnsi="Arial" w:cs="Arial"/>
                <w:b/>
                <w:sz w:val="18"/>
                <w:szCs w:val="18"/>
              </w:rPr>
              <w:t xml:space="preserve">VALOR TOTAL          </w:t>
            </w:r>
            <w:proofErr w:type="gramStart"/>
            <w:r w:rsidRPr="0016064D">
              <w:rPr>
                <w:rFonts w:ascii="Arial" w:hAnsi="Arial" w:cs="Arial"/>
                <w:b/>
                <w:sz w:val="18"/>
                <w:szCs w:val="18"/>
              </w:rPr>
              <w:t xml:space="preserve">   (</w:t>
            </w:r>
            <w:proofErr w:type="gramEnd"/>
            <w:r w:rsidRPr="0016064D">
              <w:rPr>
                <w:rFonts w:ascii="Arial" w:hAnsi="Arial" w:cs="Arial"/>
                <w:b/>
                <w:sz w:val="18"/>
                <w:szCs w:val="18"/>
              </w:rPr>
              <w:t>30 MESES)</w:t>
            </w:r>
          </w:p>
        </w:tc>
      </w:tr>
      <w:tr w:rsidR="005E0FC1" w:rsidRPr="0016064D" w:rsidTr="006A3426">
        <w:trPr>
          <w:trHeight w:val="254"/>
        </w:trPr>
        <w:tc>
          <w:tcPr>
            <w:tcW w:w="710" w:type="dxa"/>
            <w:tcMar>
              <w:top w:w="20" w:type="dxa"/>
              <w:left w:w="20" w:type="dxa"/>
              <w:bottom w:w="0" w:type="dxa"/>
              <w:right w:w="20" w:type="dxa"/>
            </w:tcMar>
            <w:vAlign w:val="center"/>
          </w:tcPr>
          <w:p w:rsidR="005E0FC1" w:rsidRPr="0016064D" w:rsidRDefault="005E0FC1" w:rsidP="005B7B02">
            <w:pPr>
              <w:spacing w:before="240"/>
              <w:jc w:val="center"/>
              <w:rPr>
                <w:rFonts w:ascii="Arial" w:hAnsi="Arial" w:cs="Arial"/>
                <w:sz w:val="18"/>
                <w:szCs w:val="18"/>
              </w:rPr>
            </w:pPr>
            <w:r w:rsidRPr="0016064D">
              <w:rPr>
                <w:rFonts w:ascii="Arial" w:hAnsi="Arial" w:cs="Arial"/>
                <w:bCs/>
                <w:sz w:val="18"/>
                <w:szCs w:val="18"/>
              </w:rPr>
              <w:t>1</w:t>
            </w:r>
          </w:p>
        </w:tc>
        <w:tc>
          <w:tcPr>
            <w:tcW w:w="3402" w:type="dxa"/>
            <w:tcMar>
              <w:top w:w="20" w:type="dxa"/>
              <w:left w:w="20" w:type="dxa"/>
              <w:bottom w:w="0" w:type="dxa"/>
              <w:right w:w="20" w:type="dxa"/>
            </w:tcMar>
            <w:vAlign w:val="center"/>
          </w:tcPr>
          <w:p w:rsidR="005E0FC1" w:rsidRPr="0016064D" w:rsidRDefault="005E0FC1" w:rsidP="005B7B0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20GB. Com comodato de aparelhos Smartphone Tipo II.</w:t>
            </w:r>
          </w:p>
        </w:tc>
        <w:tc>
          <w:tcPr>
            <w:tcW w:w="1134" w:type="dxa"/>
            <w:shd w:val="clear" w:color="auto" w:fill="FFFFFF"/>
            <w:vAlign w:val="center"/>
          </w:tcPr>
          <w:p w:rsidR="006A3426" w:rsidRPr="0016064D" w:rsidRDefault="005E0FC1" w:rsidP="006A3426">
            <w:pPr>
              <w:spacing w:after="0"/>
              <w:ind w:right="-108"/>
              <w:jc w:val="center"/>
              <w:rPr>
                <w:rFonts w:ascii="Arial" w:hAnsi="Arial" w:cs="Arial"/>
                <w:sz w:val="18"/>
                <w:szCs w:val="18"/>
              </w:rPr>
            </w:pPr>
            <w:r w:rsidRPr="0016064D">
              <w:rPr>
                <w:rFonts w:ascii="Arial" w:hAnsi="Arial" w:cs="Arial"/>
                <w:sz w:val="18"/>
                <w:szCs w:val="18"/>
              </w:rPr>
              <w:t>Pacote</w:t>
            </w:r>
          </w:p>
          <w:p w:rsidR="005E0FC1" w:rsidRPr="0016064D" w:rsidRDefault="005E0FC1" w:rsidP="006A3426">
            <w:pPr>
              <w:spacing w:after="0"/>
              <w:ind w:right="-108"/>
              <w:jc w:val="center"/>
              <w:rPr>
                <w:rFonts w:ascii="Arial" w:hAnsi="Arial" w:cs="Arial"/>
                <w:sz w:val="18"/>
                <w:szCs w:val="18"/>
              </w:rPr>
            </w:pPr>
            <w:r w:rsidRPr="0016064D">
              <w:rPr>
                <w:rFonts w:ascii="Arial" w:hAnsi="Arial" w:cs="Arial"/>
                <w:sz w:val="18"/>
                <w:szCs w:val="18"/>
              </w:rPr>
              <w:t>Mensal</w:t>
            </w:r>
          </w:p>
        </w:tc>
        <w:tc>
          <w:tcPr>
            <w:tcW w:w="850" w:type="dxa"/>
            <w:shd w:val="clear" w:color="auto" w:fill="FFFFFF"/>
            <w:vAlign w:val="center"/>
          </w:tcPr>
          <w:p w:rsidR="005E0FC1" w:rsidRPr="0016064D" w:rsidRDefault="005E0FC1" w:rsidP="002906D1">
            <w:pPr>
              <w:spacing w:before="240"/>
              <w:jc w:val="center"/>
              <w:rPr>
                <w:rFonts w:ascii="Arial" w:hAnsi="Arial" w:cs="Arial"/>
                <w:sz w:val="18"/>
                <w:szCs w:val="18"/>
              </w:rPr>
            </w:pPr>
            <w:r w:rsidRPr="0016064D">
              <w:rPr>
                <w:rFonts w:ascii="Arial" w:hAnsi="Arial" w:cs="Arial"/>
                <w:sz w:val="18"/>
                <w:szCs w:val="18"/>
              </w:rPr>
              <w:t>4</w:t>
            </w:r>
          </w:p>
        </w:tc>
        <w:tc>
          <w:tcPr>
            <w:tcW w:w="993" w:type="dxa"/>
            <w:shd w:val="clear" w:color="auto" w:fill="FFFFFF"/>
            <w:vAlign w:val="center"/>
          </w:tcPr>
          <w:p w:rsidR="005E0FC1" w:rsidRPr="0016064D" w:rsidRDefault="005E0FC1" w:rsidP="006A3426">
            <w:pPr>
              <w:spacing w:before="240"/>
              <w:jc w:val="center"/>
              <w:rPr>
                <w:rFonts w:ascii="Arial" w:hAnsi="Arial" w:cs="Arial"/>
                <w:sz w:val="18"/>
                <w:szCs w:val="18"/>
              </w:rPr>
            </w:pPr>
            <w:r w:rsidRPr="0016064D">
              <w:rPr>
                <w:rFonts w:ascii="Arial" w:hAnsi="Arial" w:cs="Arial"/>
                <w:sz w:val="18"/>
                <w:szCs w:val="18"/>
              </w:rPr>
              <w:t>120</w:t>
            </w:r>
          </w:p>
        </w:tc>
        <w:tc>
          <w:tcPr>
            <w:tcW w:w="1134"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10.134,00</w:t>
            </w:r>
          </w:p>
        </w:tc>
      </w:tr>
      <w:tr w:rsidR="005E0FC1" w:rsidRPr="0016064D" w:rsidTr="006A3426">
        <w:trPr>
          <w:trHeight w:val="254"/>
        </w:trPr>
        <w:tc>
          <w:tcPr>
            <w:tcW w:w="710" w:type="dxa"/>
            <w:tcMar>
              <w:top w:w="20" w:type="dxa"/>
              <w:left w:w="20" w:type="dxa"/>
              <w:bottom w:w="0" w:type="dxa"/>
              <w:right w:w="20" w:type="dxa"/>
            </w:tcMar>
            <w:vAlign w:val="center"/>
          </w:tcPr>
          <w:p w:rsidR="005E0FC1" w:rsidRPr="0016064D" w:rsidRDefault="005E0FC1" w:rsidP="005B7B02">
            <w:pPr>
              <w:spacing w:before="240"/>
              <w:jc w:val="center"/>
              <w:rPr>
                <w:rFonts w:ascii="Arial" w:hAnsi="Arial" w:cs="Arial"/>
                <w:sz w:val="18"/>
                <w:szCs w:val="18"/>
              </w:rPr>
            </w:pPr>
            <w:r w:rsidRPr="0016064D">
              <w:rPr>
                <w:rFonts w:ascii="Arial" w:hAnsi="Arial" w:cs="Arial"/>
                <w:bCs/>
                <w:sz w:val="18"/>
                <w:szCs w:val="18"/>
              </w:rPr>
              <w:t>2</w:t>
            </w:r>
          </w:p>
        </w:tc>
        <w:tc>
          <w:tcPr>
            <w:tcW w:w="3402" w:type="dxa"/>
            <w:tcMar>
              <w:top w:w="20" w:type="dxa"/>
              <w:left w:w="20" w:type="dxa"/>
              <w:bottom w:w="0" w:type="dxa"/>
              <w:right w:w="20" w:type="dxa"/>
            </w:tcMar>
            <w:vAlign w:val="center"/>
          </w:tcPr>
          <w:p w:rsidR="005E0FC1" w:rsidRPr="0016064D" w:rsidRDefault="005E0FC1" w:rsidP="005B7B02">
            <w:pPr>
              <w:jc w:val="both"/>
              <w:rPr>
                <w:rFonts w:ascii="Arial" w:hAnsi="Arial" w:cs="Arial"/>
                <w:sz w:val="18"/>
                <w:szCs w:val="18"/>
              </w:rPr>
            </w:pPr>
            <w:r w:rsidRPr="0016064D">
              <w:rPr>
                <w:rFonts w:ascii="Arial" w:hAnsi="Arial" w:cs="Arial"/>
                <w:sz w:val="18"/>
                <w:szCs w:val="18"/>
              </w:rPr>
              <w:t>Pacote de assinatura mensal de linha de voz ilimitada (VC1, VC2 e VC3) e dados com franquia mínima de 10GB. Com comodato de aparelhos Smartphone Tipo III.</w:t>
            </w:r>
          </w:p>
        </w:tc>
        <w:tc>
          <w:tcPr>
            <w:tcW w:w="1134"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5E0FC1" w:rsidRPr="0016064D" w:rsidRDefault="005E0FC1" w:rsidP="002906D1">
            <w:pPr>
              <w:spacing w:before="240"/>
              <w:jc w:val="center"/>
              <w:rPr>
                <w:rFonts w:ascii="Arial" w:hAnsi="Arial" w:cs="Arial"/>
                <w:sz w:val="18"/>
                <w:szCs w:val="18"/>
              </w:rPr>
            </w:pPr>
            <w:r w:rsidRPr="0016064D">
              <w:rPr>
                <w:rFonts w:ascii="Arial" w:hAnsi="Arial" w:cs="Arial"/>
                <w:sz w:val="18"/>
                <w:szCs w:val="18"/>
              </w:rPr>
              <w:t>24</w:t>
            </w:r>
          </w:p>
        </w:tc>
        <w:tc>
          <w:tcPr>
            <w:tcW w:w="993" w:type="dxa"/>
            <w:shd w:val="clear" w:color="auto" w:fill="FFFFFF"/>
            <w:vAlign w:val="center"/>
          </w:tcPr>
          <w:p w:rsidR="005E0FC1" w:rsidRPr="0016064D" w:rsidRDefault="005E0FC1" w:rsidP="006A3426">
            <w:pPr>
              <w:spacing w:before="240"/>
              <w:jc w:val="center"/>
              <w:rPr>
                <w:rFonts w:ascii="Arial" w:hAnsi="Arial" w:cs="Arial"/>
                <w:sz w:val="18"/>
                <w:szCs w:val="18"/>
              </w:rPr>
            </w:pPr>
            <w:r w:rsidRPr="0016064D">
              <w:rPr>
                <w:rFonts w:ascii="Arial" w:hAnsi="Arial" w:cs="Arial"/>
                <w:sz w:val="18"/>
                <w:szCs w:val="18"/>
              </w:rPr>
              <w:t>720</w:t>
            </w:r>
          </w:p>
        </w:tc>
        <w:tc>
          <w:tcPr>
            <w:tcW w:w="1134"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69,06</w:t>
            </w:r>
          </w:p>
        </w:tc>
        <w:tc>
          <w:tcPr>
            <w:tcW w:w="1701"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49.723,20</w:t>
            </w:r>
          </w:p>
        </w:tc>
      </w:tr>
      <w:tr w:rsidR="005E0FC1" w:rsidRPr="0016064D" w:rsidTr="006A3426">
        <w:trPr>
          <w:trHeight w:val="254"/>
        </w:trPr>
        <w:tc>
          <w:tcPr>
            <w:tcW w:w="710" w:type="dxa"/>
            <w:tcMar>
              <w:top w:w="20" w:type="dxa"/>
              <w:left w:w="20" w:type="dxa"/>
              <w:bottom w:w="0" w:type="dxa"/>
              <w:right w:w="20" w:type="dxa"/>
            </w:tcMar>
            <w:vAlign w:val="center"/>
          </w:tcPr>
          <w:p w:rsidR="005E0FC1" w:rsidRPr="0016064D" w:rsidRDefault="005E0FC1" w:rsidP="005B7B02">
            <w:pPr>
              <w:spacing w:before="240"/>
              <w:jc w:val="center"/>
              <w:rPr>
                <w:rFonts w:ascii="Arial" w:hAnsi="Arial" w:cs="Arial"/>
                <w:sz w:val="18"/>
                <w:szCs w:val="18"/>
              </w:rPr>
            </w:pPr>
            <w:r w:rsidRPr="0016064D">
              <w:rPr>
                <w:rFonts w:ascii="Arial" w:hAnsi="Arial" w:cs="Arial"/>
                <w:bCs/>
                <w:sz w:val="18"/>
                <w:szCs w:val="18"/>
              </w:rPr>
              <w:t>3</w:t>
            </w:r>
          </w:p>
        </w:tc>
        <w:tc>
          <w:tcPr>
            <w:tcW w:w="3402" w:type="dxa"/>
            <w:tcMar>
              <w:top w:w="20" w:type="dxa"/>
              <w:left w:w="20" w:type="dxa"/>
              <w:bottom w:w="0" w:type="dxa"/>
              <w:right w:w="20" w:type="dxa"/>
            </w:tcMar>
            <w:vAlign w:val="center"/>
          </w:tcPr>
          <w:p w:rsidR="005E0FC1" w:rsidRPr="0016064D" w:rsidRDefault="005E0FC1" w:rsidP="005B7B02">
            <w:pPr>
              <w:jc w:val="both"/>
              <w:rPr>
                <w:rFonts w:ascii="Arial" w:hAnsi="Arial" w:cs="Arial"/>
                <w:sz w:val="18"/>
                <w:szCs w:val="18"/>
              </w:rPr>
            </w:pPr>
            <w:r w:rsidRPr="0016064D">
              <w:rPr>
                <w:rFonts w:ascii="Arial" w:hAnsi="Arial" w:cs="Arial"/>
                <w:sz w:val="18"/>
                <w:szCs w:val="18"/>
              </w:rPr>
              <w:t>Assinatura mensal de serviços de dados ilimitados, com franquia mínima de 8GB. Com comodato de aparelhos Smartphone Tipo II.</w:t>
            </w:r>
          </w:p>
        </w:tc>
        <w:tc>
          <w:tcPr>
            <w:tcW w:w="1134"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5E0FC1" w:rsidRPr="0016064D" w:rsidRDefault="005E0FC1" w:rsidP="002906D1">
            <w:pPr>
              <w:spacing w:before="240"/>
              <w:jc w:val="center"/>
              <w:rPr>
                <w:rFonts w:ascii="Arial" w:hAnsi="Arial" w:cs="Arial"/>
                <w:sz w:val="18"/>
                <w:szCs w:val="18"/>
              </w:rPr>
            </w:pPr>
            <w:r w:rsidRPr="0016064D">
              <w:rPr>
                <w:rFonts w:ascii="Arial" w:hAnsi="Arial" w:cs="Arial"/>
                <w:sz w:val="18"/>
                <w:szCs w:val="18"/>
              </w:rPr>
              <w:t>28</w:t>
            </w:r>
          </w:p>
        </w:tc>
        <w:tc>
          <w:tcPr>
            <w:tcW w:w="993" w:type="dxa"/>
            <w:shd w:val="clear" w:color="auto" w:fill="FFFFFF"/>
            <w:vAlign w:val="center"/>
          </w:tcPr>
          <w:p w:rsidR="005E0FC1" w:rsidRPr="0016064D" w:rsidRDefault="005E0FC1" w:rsidP="006A3426">
            <w:pPr>
              <w:spacing w:before="240"/>
              <w:jc w:val="center"/>
              <w:rPr>
                <w:rFonts w:ascii="Arial" w:hAnsi="Arial" w:cs="Arial"/>
                <w:sz w:val="18"/>
                <w:szCs w:val="18"/>
              </w:rPr>
            </w:pPr>
            <w:r w:rsidRPr="0016064D">
              <w:rPr>
                <w:rFonts w:ascii="Arial" w:hAnsi="Arial" w:cs="Arial"/>
                <w:sz w:val="18"/>
                <w:szCs w:val="18"/>
              </w:rPr>
              <w:t>840</w:t>
            </w:r>
          </w:p>
        </w:tc>
        <w:tc>
          <w:tcPr>
            <w:tcW w:w="1134"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84,45</w:t>
            </w:r>
          </w:p>
        </w:tc>
        <w:tc>
          <w:tcPr>
            <w:tcW w:w="1701"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70.938,00</w:t>
            </w:r>
          </w:p>
        </w:tc>
      </w:tr>
      <w:tr w:rsidR="005E0FC1" w:rsidRPr="0016064D" w:rsidTr="006A3426">
        <w:trPr>
          <w:trHeight w:val="254"/>
        </w:trPr>
        <w:tc>
          <w:tcPr>
            <w:tcW w:w="710" w:type="dxa"/>
            <w:tcMar>
              <w:top w:w="20" w:type="dxa"/>
              <w:left w:w="20" w:type="dxa"/>
              <w:bottom w:w="0" w:type="dxa"/>
              <w:right w:w="20" w:type="dxa"/>
            </w:tcMar>
            <w:vAlign w:val="center"/>
          </w:tcPr>
          <w:p w:rsidR="005E0FC1" w:rsidRPr="0016064D" w:rsidRDefault="005E0FC1" w:rsidP="005B7B02">
            <w:pPr>
              <w:spacing w:before="240"/>
              <w:jc w:val="center"/>
              <w:rPr>
                <w:rFonts w:ascii="Arial" w:hAnsi="Arial" w:cs="Arial"/>
                <w:sz w:val="18"/>
                <w:szCs w:val="18"/>
              </w:rPr>
            </w:pPr>
            <w:r w:rsidRPr="0016064D">
              <w:rPr>
                <w:rFonts w:ascii="Arial" w:hAnsi="Arial" w:cs="Arial"/>
                <w:bCs/>
                <w:sz w:val="18"/>
                <w:szCs w:val="18"/>
              </w:rPr>
              <w:t>4</w:t>
            </w:r>
          </w:p>
        </w:tc>
        <w:tc>
          <w:tcPr>
            <w:tcW w:w="3402" w:type="dxa"/>
            <w:tcMar>
              <w:top w:w="20" w:type="dxa"/>
              <w:left w:w="20" w:type="dxa"/>
              <w:bottom w:w="0" w:type="dxa"/>
              <w:right w:w="20" w:type="dxa"/>
            </w:tcMar>
            <w:vAlign w:val="center"/>
          </w:tcPr>
          <w:p w:rsidR="005E0FC1" w:rsidRPr="0016064D" w:rsidRDefault="005E0FC1" w:rsidP="005B7B02">
            <w:pPr>
              <w:jc w:val="both"/>
              <w:rPr>
                <w:rFonts w:ascii="Arial" w:hAnsi="Arial" w:cs="Arial"/>
                <w:sz w:val="18"/>
                <w:szCs w:val="18"/>
              </w:rPr>
            </w:pPr>
            <w:r w:rsidRPr="0016064D">
              <w:rPr>
                <w:rFonts w:ascii="Arial" w:hAnsi="Arial" w:cs="Arial"/>
                <w:sz w:val="18"/>
                <w:szCs w:val="18"/>
              </w:rPr>
              <w:t>Pacote de assinatura mensal de linha de voz ilimitada (VC1, VC2 e VC3). Com comodato de aparelhos Smartphone Tipo III.</w:t>
            </w:r>
          </w:p>
        </w:tc>
        <w:tc>
          <w:tcPr>
            <w:tcW w:w="1134"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5E0FC1" w:rsidRPr="0016064D" w:rsidRDefault="005E0FC1" w:rsidP="002906D1">
            <w:pPr>
              <w:spacing w:before="240"/>
              <w:jc w:val="center"/>
              <w:rPr>
                <w:rFonts w:ascii="Arial" w:hAnsi="Arial" w:cs="Arial"/>
                <w:sz w:val="18"/>
                <w:szCs w:val="18"/>
              </w:rPr>
            </w:pPr>
            <w:r w:rsidRPr="0016064D">
              <w:rPr>
                <w:rFonts w:ascii="Arial" w:hAnsi="Arial" w:cs="Arial"/>
                <w:sz w:val="18"/>
                <w:szCs w:val="18"/>
              </w:rPr>
              <w:t>24</w:t>
            </w:r>
          </w:p>
        </w:tc>
        <w:tc>
          <w:tcPr>
            <w:tcW w:w="993" w:type="dxa"/>
            <w:shd w:val="clear" w:color="auto" w:fill="FFFFFF"/>
            <w:vAlign w:val="center"/>
          </w:tcPr>
          <w:p w:rsidR="005E0FC1" w:rsidRPr="0016064D" w:rsidRDefault="005E0FC1" w:rsidP="006A3426">
            <w:pPr>
              <w:spacing w:before="240"/>
              <w:jc w:val="center"/>
              <w:rPr>
                <w:rFonts w:ascii="Arial" w:hAnsi="Arial" w:cs="Arial"/>
                <w:sz w:val="18"/>
                <w:szCs w:val="18"/>
              </w:rPr>
            </w:pPr>
            <w:r w:rsidRPr="0016064D">
              <w:rPr>
                <w:rFonts w:ascii="Arial" w:hAnsi="Arial" w:cs="Arial"/>
                <w:sz w:val="18"/>
                <w:szCs w:val="18"/>
              </w:rPr>
              <w:t>720</w:t>
            </w:r>
          </w:p>
        </w:tc>
        <w:tc>
          <w:tcPr>
            <w:tcW w:w="1134"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48,45</w:t>
            </w:r>
          </w:p>
        </w:tc>
        <w:tc>
          <w:tcPr>
            <w:tcW w:w="1701"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34.884,00</w:t>
            </w:r>
          </w:p>
        </w:tc>
      </w:tr>
      <w:tr w:rsidR="005E0FC1" w:rsidRPr="0016064D" w:rsidTr="006A3426">
        <w:trPr>
          <w:trHeight w:val="254"/>
        </w:trPr>
        <w:tc>
          <w:tcPr>
            <w:tcW w:w="710" w:type="dxa"/>
            <w:tcMar>
              <w:top w:w="20" w:type="dxa"/>
              <w:left w:w="20" w:type="dxa"/>
              <w:bottom w:w="0" w:type="dxa"/>
              <w:right w:w="20" w:type="dxa"/>
            </w:tcMar>
            <w:vAlign w:val="center"/>
          </w:tcPr>
          <w:p w:rsidR="005E0FC1" w:rsidRPr="0016064D" w:rsidRDefault="005E0FC1" w:rsidP="005B7B02">
            <w:pPr>
              <w:jc w:val="center"/>
              <w:rPr>
                <w:rFonts w:ascii="Arial" w:hAnsi="Arial" w:cs="Arial"/>
                <w:sz w:val="18"/>
                <w:szCs w:val="18"/>
              </w:rPr>
            </w:pPr>
            <w:r w:rsidRPr="0016064D">
              <w:rPr>
                <w:rFonts w:ascii="Arial" w:hAnsi="Arial" w:cs="Arial"/>
                <w:bCs/>
                <w:sz w:val="18"/>
                <w:szCs w:val="18"/>
              </w:rPr>
              <w:t>5</w:t>
            </w:r>
          </w:p>
        </w:tc>
        <w:tc>
          <w:tcPr>
            <w:tcW w:w="3402" w:type="dxa"/>
            <w:tcMar>
              <w:top w:w="20" w:type="dxa"/>
              <w:left w:w="20" w:type="dxa"/>
              <w:bottom w:w="0" w:type="dxa"/>
              <w:right w:w="20" w:type="dxa"/>
            </w:tcMar>
            <w:vAlign w:val="center"/>
          </w:tcPr>
          <w:p w:rsidR="005E0FC1" w:rsidRPr="0016064D" w:rsidRDefault="005E0FC1" w:rsidP="005B7B02">
            <w:pPr>
              <w:jc w:val="both"/>
              <w:rPr>
                <w:rFonts w:ascii="Arial" w:hAnsi="Arial" w:cs="Arial"/>
                <w:sz w:val="18"/>
                <w:szCs w:val="18"/>
              </w:rPr>
            </w:pPr>
            <w:r w:rsidRPr="0016064D">
              <w:rPr>
                <w:rFonts w:ascii="Arial" w:hAnsi="Arial" w:cs="Arial"/>
                <w:sz w:val="18"/>
                <w:szCs w:val="18"/>
              </w:rPr>
              <w:t>Serviço de Gestor de Serviços On-line (Acesso).</w:t>
            </w:r>
          </w:p>
        </w:tc>
        <w:tc>
          <w:tcPr>
            <w:tcW w:w="1134"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Pacote Mensal</w:t>
            </w:r>
          </w:p>
        </w:tc>
        <w:tc>
          <w:tcPr>
            <w:tcW w:w="850" w:type="dxa"/>
            <w:shd w:val="clear" w:color="auto" w:fill="FFFFFF"/>
            <w:vAlign w:val="center"/>
          </w:tcPr>
          <w:p w:rsidR="005E0FC1" w:rsidRPr="0016064D" w:rsidRDefault="005E0FC1" w:rsidP="002906D1">
            <w:pPr>
              <w:spacing w:before="240"/>
              <w:jc w:val="center"/>
              <w:rPr>
                <w:rFonts w:ascii="Arial" w:hAnsi="Arial" w:cs="Arial"/>
                <w:sz w:val="18"/>
                <w:szCs w:val="18"/>
              </w:rPr>
            </w:pPr>
            <w:r w:rsidRPr="0016064D">
              <w:rPr>
                <w:rFonts w:ascii="Arial" w:hAnsi="Arial" w:cs="Arial"/>
                <w:sz w:val="18"/>
                <w:szCs w:val="18"/>
              </w:rPr>
              <w:t>80</w:t>
            </w:r>
          </w:p>
        </w:tc>
        <w:tc>
          <w:tcPr>
            <w:tcW w:w="993" w:type="dxa"/>
            <w:shd w:val="clear" w:color="auto" w:fill="FFFFFF"/>
            <w:vAlign w:val="center"/>
          </w:tcPr>
          <w:p w:rsidR="005E0FC1" w:rsidRPr="0016064D" w:rsidRDefault="005E0FC1" w:rsidP="002906D1">
            <w:pPr>
              <w:spacing w:before="240"/>
              <w:jc w:val="center"/>
              <w:rPr>
                <w:rFonts w:ascii="Arial" w:hAnsi="Arial" w:cs="Arial"/>
                <w:sz w:val="18"/>
                <w:szCs w:val="18"/>
              </w:rPr>
            </w:pPr>
            <w:r w:rsidRPr="0016064D">
              <w:rPr>
                <w:rFonts w:ascii="Arial" w:hAnsi="Arial" w:cs="Arial"/>
                <w:sz w:val="18"/>
                <w:szCs w:val="18"/>
              </w:rPr>
              <w:t>2.400</w:t>
            </w:r>
          </w:p>
        </w:tc>
        <w:tc>
          <w:tcPr>
            <w:tcW w:w="1134"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2,34</w:t>
            </w:r>
          </w:p>
        </w:tc>
        <w:tc>
          <w:tcPr>
            <w:tcW w:w="1701"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5.616,00</w:t>
            </w:r>
          </w:p>
        </w:tc>
      </w:tr>
      <w:tr w:rsidR="005E0FC1" w:rsidRPr="0016064D" w:rsidTr="006A3426">
        <w:trPr>
          <w:trHeight w:val="254"/>
        </w:trPr>
        <w:tc>
          <w:tcPr>
            <w:tcW w:w="710" w:type="dxa"/>
            <w:tcMar>
              <w:top w:w="20" w:type="dxa"/>
              <w:left w:w="20" w:type="dxa"/>
              <w:bottom w:w="0" w:type="dxa"/>
              <w:right w:w="20" w:type="dxa"/>
            </w:tcMar>
            <w:vAlign w:val="center"/>
          </w:tcPr>
          <w:p w:rsidR="005E0FC1" w:rsidRPr="0016064D" w:rsidRDefault="005E0FC1" w:rsidP="005B7B02">
            <w:pPr>
              <w:jc w:val="center"/>
              <w:rPr>
                <w:rFonts w:ascii="Arial" w:hAnsi="Arial" w:cs="Arial"/>
                <w:sz w:val="18"/>
                <w:szCs w:val="18"/>
              </w:rPr>
            </w:pPr>
            <w:r w:rsidRPr="0016064D">
              <w:rPr>
                <w:rFonts w:ascii="Arial" w:hAnsi="Arial" w:cs="Arial"/>
                <w:bCs/>
                <w:sz w:val="18"/>
                <w:szCs w:val="18"/>
              </w:rPr>
              <w:t>6</w:t>
            </w:r>
            <w:r w:rsidRPr="0016064D">
              <w:rPr>
                <w:rFonts w:ascii="Arial" w:hAnsi="Arial" w:cs="Arial"/>
                <w:b/>
                <w:bCs/>
                <w:sz w:val="18"/>
                <w:szCs w:val="18"/>
              </w:rPr>
              <w:t>*</w:t>
            </w:r>
          </w:p>
        </w:tc>
        <w:tc>
          <w:tcPr>
            <w:tcW w:w="3402" w:type="dxa"/>
            <w:tcMar>
              <w:top w:w="20" w:type="dxa"/>
              <w:left w:w="20" w:type="dxa"/>
              <w:bottom w:w="0" w:type="dxa"/>
              <w:right w:w="20" w:type="dxa"/>
            </w:tcMar>
            <w:vAlign w:val="center"/>
          </w:tcPr>
          <w:p w:rsidR="005E0FC1" w:rsidRPr="0016064D" w:rsidRDefault="005E0FC1" w:rsidP="005B7B02">
            <w:pPr>
              <w:jc w:val="both"/>
              <w:rPr>
                <w:rFonts w:ascii="Arial" w:hAnsi="Arial" w:cs="Arial"/>
                <w:sz w:val="18"/>
                <w:szCs w:val="18"/>
              </w:rPr>
            </w:pPr>
            <w:r w:rsidRPr="0016064D">
              <w:rPr>
                <w:rFonts w:ascii="Arial" w:hAnsi="Arial" w:cs="Arial"/>
                <w:sz w:val="18"/>
                <w:szCs w:val="18"/>
              </w:rPr>
              <w:t>Utilização de voz e Dados em Roaming Internacional.</w:t>
            </w:r>
          </w:p>
        </w:tc>
        <w:tc>
          <w:tcPr>
            <w:tcW w:w="1134"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Reserva Orçamentária</w:t>
            </w:r>
          </w:p>
        </w:tc>
        <w:tc>
          <w:tcPr>
            <w:tcW w:w="850"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R$ 4,00</w:t>
            </w:r>
          </w:p>
        </w:tc>
        <w:tc>
          <w:tcPr>
            <w:tcW w:w="993" w:type="dxa"/>
            <w:shd w:val="clear" w:color="auto" w:fill="FFFFFF"/>
            <w:vAlign w:val="center"/>
          </w:tcPr>
          <w:p w:rsidR="005E0FC1" w:rsidRPr="0016064D" w:rsidRDefault="005E0FC1" w:rsidP="006A3426">
            <w:pPr>
              <w:jc w:val="center"/>
              <w:rPr>
                <w:rFonts w:ascii="Arial" w:hAnsi="Arial" w:cs="Arial"/>
                <w:sz w:val="18"/>
                <w:szCs w:val="18"/>
              </w:rPr>
            </w:pPr>
            <w:r w:rsidRPr="0016064D">
              <w:rPr>
                <w:rFonts w:ascii="Arial" w:hAnsi="Arial" w:cs="Arial"/>
                <w:sz w:val="18"/>
                <w:szCs w:val="18"/>
              </w:rPr>
              <w:t>R$ 120,00</w:t>
            </w:r>
          </w:p>
        </w:tc>
        <w:tc>
          <w:tcPr>
            <w:tcW w:w="1134"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1,00</w:t>
            </w:r>
          </w:p>
        </w:tc>
        <w:tc>
          <w:tcPr>
            <w:tcW w:w="1701" w:type="dxa"/>
            <w:shd w:val="clear" w:color="auto" w:fill="FFFFFF"/>
            <w:vAlign w:val="center"/>
          </w:tcPr>
          <w:p w:rsidR="006A3426" w:rsidRPr="0016064D" w:rsidRDefault="003D4FB2" w:rsidP="006A3426">
            <w:pPr>
              <w:pStyle w:val="SemEspaamento"/>
              <w:jc w:val="center"/>
              <w:rPr>
                <w:rFonts w:ascii="Arial" w:hAnsi="Arial" w:cs="Arial"/>
                <w:sz w:val="18"/>
                <w:szCs w:val="18"/>
              </w:rPr>
            </w:pPr>
            <w:r w:rsidRPr="0016064D">
              <w:rPr>
                <w:rFonts w:ascii="Arial" w:hAnsi="Arial" w:cs="Arial"/>
                <w:sz w:val="18"/>
                <w:szCs w:val="18"/>
              </w:rPr>
              <w:t>R$</w:t>
            </w:r>
          </w:p>
          <w:p w:rsidR="005E0FC1" w:rsidRPr="0016064D" w:rsidRDefault="003D4FB2" w:rsidP="006A3426">
            <w:pPr>
              <w:pStyle w:val="SemEspaamento"/>
              <w:jc w:val="center"/>
              <w:rPr>
                <w:rFonts w:ascii="Arial" w:hAnsi="Arial" w:cs="Arial"/>
                <w:bCs/>
                <w:sz w:val="18"/>
                <w:szCs w:val="18"/>
              </w:rPr>
            </w:pPr>
            <w:r w:rsidRPr="0016064D">
              <w:rPr>
                <w:rFonts w:ascii="Arial" w:hAnsi="Arial" w:cs="Arial"/>
                <w:sz w:val="18"/>
                <w:szCs w:val="18"/>
              </w:rPr>
              <w:t>120,00</w:t>
            </w:r>
          </w:p>
        </w:tc>
      </w:tr>
      <w:tr w:rsidR="005E0FC1" w:rsidRPr="0016064D" w:rsidTr="006B600E">
        <w:trPr>
          <w:trHeight w:val="501"/>
        </w:trPr>
        <w:tc>
          <w:tcPr>
            <w:tcW w:w="9924" w:type="dxa"/>
            <w:gridSpan w:val="7"/>
          </w:tcPr>
          <w:p w:rsidR="005E0FC1" w:rsidRPr="0016064D" w:rsidRDefault="005E0FC1" w:rsidP="005B7B02">
            <w:pPr>
              <w:pStyle w:val="SemEspaamento"/>
              <w:rPr>
                <w:rFonts w:ascii="Arial" w:hAnsi="Arial" w:cs="Arial"/>
                <w:b/>
                <w:bCs/>
                <w:sz w:val="18"/>
                <w:szCs w:val="18"/>
              </w:rPr>
            </w:pPr>
            <w:r w:rsidRPr="0016064D">
              <w:rPr>
                <w:rFonts w:ascii="Arial" w:hAnsi="Arial" w:cs="Arial"/>
                <w:b/>
                <w:bCs/>
                <w:sz w:val="18"/>
                <w:szCs w:val="18"/>
              </w:rPr>
              <w:t>*Para o item 6</w:t>
            </w:r>
            <w:r w:rsidRPr="0016064D">
              <w:rPr>
                <w:rFonts w:ascii="Arial" w:hAnsi="Arial" w:cs="Arial"/>
                <w:bCs/>
                <w:sz w:val="18"/>
                <w:szCs w:val="18"/>
              </w:rPr>
              <w:t>, por se tratar de Reserva Orçamentaria (R$), este item não será objeto de lance e deverá ser inserido na proposta o valor fixo de R$ 120,00.</w:t>
            </w:r>
          </w:p>
        </w:tc>
      </w:tr>
      <w:tr w:rsidR="005E0FC1" w:rsidRPr="0016064D" w:rsidTr="006B600E">
        <w:trPr>
          <w:trHeight w:val="501"/>
        </w:trPr>
        <w:tc>
          <w:tcPr>
            <w:tcW w:w="9924" w:type="dxa"/>
            <w:gridSpan w:val="7"/>
          </w:tcPr>
          <w:p w:rsidR="005E0FC1" w:rsidRPr="0016064D" w:rsidRDefault="005E0FC1" w:rsidP="005B7B02">
            <w:pPr>
              <w:pStyle w:val="SemEspaamento"/>
              <w:rPr>
                <w:rFonts w:ascii="Arial" w:hAnsi="Arial" w:cs="Arial"/>
                <w:b/>
                <w:bCs/>
                <w:sz w:val="18"/>
                <w:szCs w:val="18"/>
              </w:rPr>
            </w:pPr>
            <w:r w:rsidRPr="0016064D">
              <w:rPr>
                <w:rFonts w:ascii="Arial" w:hAnsi="Arial" w:cs="Arial"/>
                <w:b/>
                <w:bCs/>
                <w:sz w:val="18"/>
                <w:szCs w:val="18"/>
              </w:rPr>
              <w:t>VALOR TOTAL DO LOTE R$ 171.415,20 (</w:t>
            </w:r>
            <w:r w:rsidR="00881376" w:rsidRPr="0016064D">
              <w:rPr>
                <w:rFonts w:ascii="Arial" w:hAnsi="Arial" w:cs="Arial"/>
                <w:b/>
                <w:bCs/>
                <w:sz w:val="18"/>
                <w:szCs w:val="18"/>
              </w:rPr>
              <w:t>cento e setenta e um mil e quatrocentos e quinze reais e vinte centavos</w:t>
            </w:r>
            <w:r w:rsidRPr="0016064D">
              <w:rPr>
                <w:rFonts w:ascii="Arial" w:hAnsi="Arial" w:cs="Arial"/>
                <w:b/>
                <w:bCs/>
                <w:sz w:val="18"/>
                <w:szCs w:val="18"/>
              </w:rPr>
              <w:t>).</w:t>
            </w:r>
          </w:p>
          <w:p w:rsidR="006A3426" w:rsidRPr="0016064D" w:rsidRDefault="006A3426" w:rsidP="005B7B02">
            <w:pPr>
              <w:pStyle w:val="SemEspaamento"/>
              <w:rPr>
                <w:rFonts w:ascii="Arial" w:hAnsi="Arial" w:cs="Arial"/>
                <w:bCs/>
                <w:sz w:val="18"/>
                <w:szCs w:val="18"/>
              </w:rPr>
            </w:pPr>
          </w:p>
        </w:tc>
      </w:tr>
    </w:tbl>
    <w:p w:rsidR="00395A68" w:rsidRPr="0016064D" w:rsidRDefault="00395A68" w:rsidP="00866808">
      <w:pPr>
        <w:pStyle w:val="SemEspaamento"/>
        <w:jc w:val="both"/>
        <w:rPr>
          <w:rFonts w:ascii="Arial" w:hAnsi="Arial" w:cs="Arial"/>
          <w:sz w:val="18"/>
          <w:szCs w:val="18"/>
        </w:rPr>
      </w:pPr>
    </w:p>
    <w:p w:rsidR="005B7B02" w:rsidRPr="0016064D" w:rsidRDefault="00294289" w:rsidP="00866808">
      <w:pPr>
        <w:pStyle w:val="SemEspaamento"/>
        <w:jc w:val="both"/>
        <w:rPr>
          <w:rFonts w:ascii="Arial" w:hAnsi="Arial" w:cs="Arial"/>
          <w:b/>
          <w:bCs/>
          <w:sz w:val="18"/>
          <w:szCs w:val="18"/>
        </w:rPr>
      </w:pPr>
      <w:r w:rsidRPr="0016064D">
        <w:rPr>
          <w:rFonts w:ascii="Arial" w:hAnsi="Arial" w:cs="Arial"/>
          <w:b/>
          <w:sz w:val="18"/>
          <w:szCs w:val="18"/>
        </w:rPr>
        <w:t>VALOR TOTAL DO REGISTRO DE PREÇO R$</w:t>
      </w:r>
      <w:r w:rsidR="00B07325" w:rsidRPr="0016064D">
        <w:rPr>
          <w:rFonts w:ascii="Arial" w:hAnsi="Arial" w:cs="Arial"/>
          <w:b/>
          <w:sz w:val="18"/>
          <w:szCs w:val="18"/>
        </w:rPr>
        <w:t xml:space="preserve"> </w:t>
      </w:r>
      <w:r w:rsidR="00EB3399" w:rsidRPr="0016064D">
        <w:rPr>
          <w:rFonts w:ascii="Arial" w:hAnsi="Arial" w:cs="Arial"/>
          <w:b/>
          <w:bCs/>
          <w:sz w:val="18"/>
          <w:szCs w:val="18"/>
        </w:rPr>
        <w:t>34.979.460,60</w:t>
      </w:r>
      <w:r w:rsidRPr="0016064D">
        <w:rPr>
          <w:rFonts w:ascii="Arial" w:hAnsi="Arial" w:cs="Arial"/>
          <w:b/>
          <w:bCs/>
          <w:sz w:val="18"/>
          <w:szCs w:val="18"/>
        </w:rPr>
        <w:t>(</w:t>
      </w:r>
      <w:r w:rsidR="00EB3399" w:rsidRPr="0016064D">
        <w:rPr>
          <w:rFonts w:ascii="Arial" w:hAnsi="Arial" w:cs="Arial"/>
          <w:b/>
          <w:bCs/>
          <w:sz w:val="18"/>
          <w:szCs w:val="18"/>
        </w:rPr>
        <w:t>trinta e quatro milhões e novecentos e setenta e nove mil e quatrocentos e sessenta reais e sessenta centavos</w:t>
      </w:r>
      <w:r w:rsidRPr="0016064D">
        <w:rPr>
          <w:rFonts w:ascii="Arial" w:hAnsi="Arial" w:cs="Arial"/>
          <w:b/>
          <w:bCs/>
          <w:sz w:val="18"/>
          <w:szCs w:val="18"/>
        </w:rPr>
        <w:t>).</w:t>
      </w:r>
    </w:p>
    <w:p w:rsidR="005B7B02" w:rsidRPr="0016064D" w:rsidRDefault="005B7B02" w:rsidP="00866808">
      <w:pPr>
        <w:pStyle w:val="SemEspaamento"/>
        <w:jc w:val="both"/>
        <w:rPr>
          <w:rFonts w:ascii="Arial" w:hAnsi="Arial" w:cs="Arial"/>
          <w:b/>
          <w:bCs/>
          <w:sz w:val="18"/>
          <w:szCs w:val="18"/>
        </w:rPr>
      </w:pPr>
    </w:p>
    <w:p w:rsidR="005B7B02" w:rsidRPr="0016064D" w:rsidRDefault="005B7B02" w:rsidP="005B7B02">
      <w:pPr>
        <w:pStyle w:val="SemEspaamento"/>
        <w:jc w:val="both"/>
        <w:rPr>
          <w:rFonts w:ascii="Arial" w:hAnsi="Arial" w:cs="Arial"/>
          <w:b/>
          <w:bCs/>
          <w:sz w:val="18"/>
          <w:szCs w:val="18"/>
        </w:rPr>
      </w:pPr>
      <w:r w:rsidRPr="0016064D">
        <w:rPr>
          <w:rFonts w:ascii="Arial" w:hAnsi="Arial" w:cs="Arial"/>
          <w:b/>
          <w:bCs/>
          <w:sz w:val="18"/>
          <w:szCs w:val="18"/>
        </w:rPr>
        <w:t>** A utilização do aplicativo de mensagens “WhatsApp” deverá ser ilimitada para o envio de mensagens de texto, que não deverão ser descontadas do volume de pacote de dados.</w:t>
      </w:r>
    </w:p>
    <w:p w:rsidR="00F92C14" w:rsidRPr="0016064D" w:rsidRDefault="00F92C14" w:rsidP="002A32E8">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1.2.</w:t>
      </w:r>
      <w:r w:rsidRPr="0016064D">
        <w:rPr>
          <w:rFonts w:ascii="Arial" w:hAnsi="Arial" w:cs="Arial"/>
          <w:sz w:val="18"/>
          <w:szCs w:val="18"/>
        </w:rPr>
        <w:t xml:space="preserve"> </w:t>
      </w:r>
      <w:r w:rsidR="00623BDB" w:rsidRPr="0016064D">
        <w:rPr>
          <w:rFonts w:ascii="Arial" w:hAnsi="Arial" w:cs="Arial"/>
          <w:sz w:val="18"/>
          <w:szCs w:val="18"/>
        </w:rPr>
        <w:t xml:space="preserve">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w:t>
      </w:r>
      <w:r w:rsidR="00623BDB" w:rsidRPr="0016064D">
        <w:rPr>
          <w:rFonts w:ascii="Arial" w:hAnsi="Arial" w:cs="Arial"/>
          <w:sz w:val="18"/>
          <w:szCs w:val="18"/>
        </w:rPr>
        <w:lastRenderedPageBreak/>
        <w:t>objeto deste Registro, e não será considerada nenhuma reivindicação adicional de pagamento ou reajustamento de preços</w:t>
      </w:r>
      <w:r w:rsidRPr="0016064D">
        <w:rPr>
          <w:rFonts w:ascii="Arial" w:hAnsi="Arial" w:cs="Arial"/>
          <w:sz w:val="18"/>
          <w:szCs w:val="18"/>
        </w:rPr>
        <w:t>.</w:t>
      </w:r>
    </w:p>
    <w:p w:rsidR="003F6DEB" w:rsidRPr="0016064D" w:rsidRDefault="003F6DEB" w:rsidP="003F6DEB">
      <w:pPr>
        <w:pStyle w:val="SemEspaamento"/>
        <w:jc w:val="both"/>
        <w:rPr>
          <w:rFonts w:ascii="Arial" w:hAnsi="Arial" w:cs="Arial"/>
          <w:b/>
          <w:sz w:val="18"/>
          <w:szCs w:val="18"/>
          <w:u w:val="single"/>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2. DA EXPECTATIVA DE FORNECIMENTO</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2.1.</w:t>
      </w:r>
      <w:r w:rsidRPr="0016064D">
        <w:rPr>
          <w:rFonts w:ascii="Arial" w:hAnsi="Arial" w:cs="Arial"/>
          <w:sz w:val="18"/>
          <w:szCs w:val="18"/>
        </w:rPr>
        <w:t xml:space="preserve"> Esta Ata de Registro de Preço não gera a obrigação aos </w:t>
      </w:r>
      <w:r w:rsidR="00C17791" w:rsidRPr="0016064D">
        <w:rPr>
          <w:rFonts w:ascii="Arial" w:hAnsi="Arial" w:cs="Arial"/>
          <w:sz w:val="18"/>
          <w:szCs w:val="18"/>
        </w:rPr>
        <w:t>Ó</w:t>
      </w:r>
      <w:r w:rsidRPr="0016064D">
        <w:rPr>
          <w:rFonts w:ascii="Arial" w:hAnsi="Arial" w:cs="Arial"/>
          <w:sz w:val="18"/>
          <w:szCs w:val="18"/>
        </w:rPr>
        <w:t xml:space="preserve">rgãos e </w:t>
      </w:r>
      <w:r w:rsidR="00C17791" w:rsidRPr="0016064D">
        <w:rPr>
          <w:rFonts w:ascii="Arial" w:hAnsi="Arial" w:cs="Arial"/>
          <w:sz w:val="18"/>
          <w:szCs w:val="18"/>
        </w:rPr>
        <w:t>E</w:t>
      </w:r>
      <w:r w:rsidRPr="0016064D">
        <w:rPr>
          <w:rFonts w:ascii="Arial" w:hAnsi="Arial" w:cs="Arial"/>
          <w:sz w:val="18"/>
          <w:szCs w:val="18"/>
        </w:rPr>
        <w:t>ntidades participantes do Registro de Preços, de contratar, possuindo característica de futura e eventual contratação de acordo com os preços, fornecedores beneficiários e condições relacionadas na licitação e propostas apresentadas.</w:t>
      </w:r>
    </w:p>
    <w:p w:rsidR="00D05B02" w:rsidRPr="0016064D" w:rsidRDefault="00D05B02" w:rsidP="003F6DEB">
      <w:pPr>
        <w:pStyle w:val="SemEspaamento"/>
        <w:jc w:val="both"/>
        <w:rPr>
          <w:rFonts w:ascii="Arial" w:hAnsi="Arial" w:cs="Arial"/>
          <w:sz w:val="18"/>
          <w:szCs w:val="18"/>
        </w:rPr>
      </w:pPr>
    </w:p>
    <w:p w:rsidR="00094276" w:rsidRPr="0016064D" w:rsidRDefault="00094276" w:rsidP="003F6DEB">
      <w:pPr>
        <w:pStyle w:val="SemEspaamento"/>
        <w:jc w:val="both"/>
        <w:rPr>
          <w:rFonts w:ascii="Arial" w:hAnsi="Arial" w:cs="Arial"/>
          <w:sz w:val="18"/>
          <w:szCs w:val="18"/>
        </w:rPr>
      </w:pPr>
      <w:r w:rsidRPr="0016064D">
        <w:rPr>
          <w:rFonts w:ascii="Arial" w:hAnsi="Arial" w:cs="Arial"/>
          <w:b/>
          <w:sz w:val="18"/>
          <w:szCs w:val="18"/>
        </w:rPr>
        <w:t xml:space="preserve">2.2. </w:t>
      </w:r>
      <w:r w:rsidRPr="0016064D">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2.</w:t>
      </w:r>
      <w:r w:rsidR="00094276" w:rsidRPr="0016064D">
        <w:rPr>
          <w:rFonts w:ascii="Arial" w:hAnsi="Arial" w:cs="Arial"/>
          <w:b/>
          <w:sz w:val="18"/>
          <w:szCs w:val="18"/>
        </w:rPr>
        <w:t>3</w:t>
      </w:r>
      <w:r w:rsidRPr="0016064D">
        <w:rPr>
          <w:rFonts w:ascii="Arial" w:hAnsi="Arial" w:cs="Arial"/>
          <w:b/>
          <w:sz w:val="18"/>
          <w:szCs w:val="18"/>
        </w:rPr>
        <w:t>.</w:t>
      </w:r>
      <w:r w:rsidRPr="0016064D">
        <w:rPr>
          <w:rFonts w:ascii="Arial" w:hAnsi="Arial" w:cs="Arial"/>
          <w:sz w:val="18"/>
          <w:szCs w:val="18"/>
        </w:rPr>
        <w:t xml:space="preserve"> </w:t>
      </w:r>
      <w:r w:rsidR="00C17791" w:rsidRPr="0016064D">
        <w:rPr>
          <w:rFonts w:ascii="Arial" w:hAnsi="Arial" w:cs="Arial"/>
          <w:sz w:val="18"/>
          <w:szCs w:val="18"/>
        </w:rPr>
        <w:t>Órgãos/Entidades participantes que responderam as pesquisas de quantitativo realizada pela Secretária Adjunta de Aquisições Governamentais realizada através de e-mails, encerrada no dia 30/06/2021, e acostada ao processo administrativo. Sendo os seguintes: AGER, CASA CIVIL, CGE, FAPEMAT, GOVERNADORIA, JUCEMAT, MTSAÚDE, PGE, SECEL, SECITEC, SEDEC, SEDUC, SEFAZ, SEMA, SEPLAG, SES, SESP, SETASC, SINFRA e UNEMAT.</w:t>
      </w:r>
    </w:p>
    <w:p w:rsidR="00D05B02" w:rsidRPr="0016064D" w:rsidRDefault="00D05B02" w:rsidP="003F6DEB">
      <w:pPr>
        <w:pStyle w:val="SemEspaamento"/>
        <w:jc w:val="both"/>
        <w:rPr>
          <w:rFonts w:ascii="Arial" w:hAnsi="Arial" w:cs="Arial"/>
          <w:sz w:val="18"/>
          <w:szCs w:val="18"/>
        </w:rPr>
      </w:pPr>
    </w:p>
    <w:p w:rsidR="00094276" w:rsidRPr="0016064D" w:rsidRDefault="00094276" w:rsidP="00094276">
      <w:pPr>
        <w:pStyle w:val="SemEspaamento"/>
        <w:ind w:left="709"/>
        <w:jc w:val="both"/>
        <w:rPr>
          <w:rFonts w:ascii="Arial" w:hAnsi="Arial" w:cs="Arial"/>
          <w:sz w:val="18"/>
          <w:szCs w:val="18"/>
        </w:rPr>
      </w:pPr>
      <w:r w:rsidRPr="0016064D">
        <w:rPr>
          <w:rFonts w:ascii="Arial" w:hAnsi="Arial" w:cs="Arial"/>
          <w:b/>
          <w:sz w:val="18"/>
          <w:szCs w:val="18"/>
        </w:rPr>
        <w:t>2.3.1.</w:t>
      </w:r>
      <w:r w:rsidRPr="0016064D">
        <w:rPr>
          <w:rFonts w:ascii="Arial" w:hAnsi="Arial" w:cs="Arial"/>
          <w:sz w:val="18"/>
          <w:szCs w:val="18"/>
        </w:rPr>
        <w:t xml:space="preserve"> Os Órgãos/Entidades do Poder Executivo Estadual não participantes e demais, serão </w:t>
      </w:r>
      <w:proofErr w:type="spellStart"/>
      <w:r w:rsidRPr="0016064D">
        <w:rPr>
          <w:rFonts w:ascii="Arial" w:hAnsi="Arial" w:cs="Arial"/>
          <w:sz w:val="18"/>
          <w:szCs w:val="18"/>
        </w:rPr>
        <w:t>adesos</w:t>
      </w:r>
      <w:proofErr w:type="spellEnd"/>
      <w:r w:rsidRPr="0016064D">
        <w:rPr>
          <w:rFonts w:ascii="Arial" w:hAnsi="Arial" w:cs="Arial"/>
          <w:sz w:val="18"/>
          <w:szCs w:val="18"/>
        </w:rPr>
        <w:t xml:space="preserve"> na forma prevista no Decreto Federal nº 7.892/2013 e Decreto Estadual nº 840/2017 (Adesão Carona).</w:t>
      </w:r>
    </w:p>
    <w:p w:rsidR="00D05B02" w:rsidRPr="0016064D" w:rsidRDefault="00D05B02" w:rsidP="00094276">
      <w:pPr>
        <w:pStyle w:val="SemEspaamento"/>
        <w:ind w:left="709"/>
        <w:jc w:val="both"/>
        <w:rPr>
          <w:rFonts w:ascii="Arial" w:hAnsi="Arial" w:cs="Arial"/>
          <w:sz w:val="18"/>
          <w:szCs w:val="18"/>
        </w:rPr>
      </w:pPr>
    </w:p>
    <w:p w:rsidR="00094276" w:rsidRPr="0016064D" w:rsidRDefault="00094276" w:rsidP="00094276">
      <w:pPr>
        <w:pStyle w:val="SemEspaamento"/>
        <w:jc w:val="both"/>
        <w:rPr>
          <w:rFonts w:ascii="Arial" w:hAnsi="Arial" w:cs="Arial"/>
          <w:sz w:val="18"/>
          <w:szCs w:val="18"/>
        </w:rPr>
      </w:pPr>
      <w:r w:rsidRPr="0016064D">
        <w:rPr>
          <w:rFonts w:ascii="Arial" w:hAnsi="Arial" w:cs="Arial"/>
          <w:b/>
          <w:sz w:val="18"/>
          <w:szCs w:val="18"/>
        </w:rPr>
        <w:t>2.4.</w:t>
      </w:r>
      <w:r w:rsidRPr="0016064D">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16064D" w:rsidRDefault="00D05B02" w:rsidP="00094276">
      <w:pPr>
        <w:pStyle w:val="SemEspaamento"/>
        <w:jc w:val="both"/>
        <w:rPr>
          <w:rFonts w:ascii="Arial" w:hAnsi="Arial" w:cs="Arial"/>
          <w:sz w:val="18"/>
          <w:szCs w:val="18"/>
        </w:rPr>
      </w:pPr>
    </w:p>
    <w:p w:rsidR="003F6DEB" w:rsidRPr="0016064D" w:rsidRDefault="00094276" w:rsidP="00094276">
      <w:pPr>
        <w:pStyle w:val="SemEspaamento"/>
        <w:ind w:left="709"/>
        <w:jc w:val="both"/>
        <w:rPr>
          <w:rFonts w:ascii="Arial" w:hAnsi="Arial" w:cs="Arial"/>
          <w:sz w:val="18"/>
          <w:szCs w:val="18"/>
        </w:rPr>
      </w:pPr>
      <w:r w:rsidRPr="0016064D">
        <w:rPr>
          <w:rFonts w:ascii="Arial" w:hAnsi="Arial" w:cs="Arial"/>
          <w:b/>
          <w:sz w:val="18"/>
          <w:szCs w:val="18"/>
        </w:rPr>
        <w:t>2.4.1.</w:t>
      </w:r>
      <w:r w:rsidRPr="0016064D">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16064D">
        <w:rPr>
          <w:rFonts w:ascii="Arial" w:hAnsi="Arial" w:cs="Arial"/>
          <w:sz w:val="18"/>
          <w:szCs w:val="18"/>
        </w:rPr>
        <w:t>adeso</w:t>
      </w:r>
      <w:proofErr w:type="spellEnd"/>
      <w:r w:rsidRPr="0016064D">
        <w:rPr>
          <w:rFonts w:ascii="Arial" w:hAnsi="Arial" w:cs="Arial"/>
          <w:sz w:val="18"/>
          <w:szCs w:val="18"/>
        </w:rPr>
        <w:t>, conforme o artigo 77, VII do Decreto Estadual nº 840/</w:t>
      </w:r>
      <w:r w:rsidR="00044EDD" w:rsidRPr="0016064D">
        <w:rPr>
          <w:rFonts w:ascii="Arial" w:hAnsi="Arial" w:cs="Arial"/>
          <w:sz w:val="18"/>
          <w:szCs w:val="18"/>
        </w:rPr>
        <w:t>2.0</w:t>
      </w:r>
      <w:r w:rsidRPr="0016064D">
        <w:rPr>
          <w:rFonts w:ascii="Arial" w:hAnsi="Arial" w:cs="Arial"/>
          <w:sz w:val="18"/>
          <w:szCs w:val="18"/>
        </w:rPr>
        <w:t>17.</w:t>
      </w:r>
    </w:p>
    <w:p w:rsidR="00094276" w:rsidRPr="0016064D" w:rsidRDefault="00094276" w:rsidP="00094276">
      <w:pPr>
        <w:pStyle w:val="SemEspaamento"/>
        <w:ind w:left="709"/>
        <w:jc w:val="both"/>
        <w:rPr>
          <w:rFonts w:ascii="Arial" w:hAnsi="Arial" w:cs="Arial"/>
          <w:b/>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3. DA FORMA DE EXECUÇÃO</w:t>
      </w:r>
    </w:p>
    <w:p w:rsidR="00D05B02" w:rsidRPr="0016064D" w:rsidRDefault="00D05B02" w:rsidP="003F6DEB">
      <w:pPr>
        <w:pStyle w:val="SemEspaamento"/>
        <w:jc w:val="both"/>
        <w:rPr>
          <w:rFonts w:ascii="Arial" w:hAnsi="Arial" w:cs="Arial"/>
          <w:b/>
          <w:sz w:val="18"/>
          <w:szCs w:val="18"/>
        </w:rPr>
      </w:pPr>
    </w:p>
    <w:p w:rsidR="00094276" w:rsidRPr="0016064D" w:rsidRDefault="003F6DEB" w:rsidP="00094276">
      <w:pPr>
        <w:pStyle w:val="SemEspaamento"/>
        <w:jc w:val="both"/>
        <w:rPr>
          <w:rFonts w:ascii="Arial" w:hAnsi="Arial" w:cs="Arial"/>
          <w:sz w:val="18"/>
          <w:szCs w:val="18"/>
        </w:rPr>
      </w:pPr>
      <w:r w:rsidRPr="0016064D">
        <w:rPr>
          <w:rFonts w:ascii="Arial" w:hAnsi="Arial" w:cs="Arial"/>
          <w:b/>
          <w:sz w:val="18"/>
          <w:szCs w:val="18"/>
        </w:rPr>
        <w:t>3.1.</w:t>
      </w:r>
      <w:r w:rsidRPr="0016064D">
        <w:rPr>
          <w:rFonts w:ascii="Arial" w:hAnsi="Arial" w:cs="Arial"/>
          <w:sz w:val="18"/>
          <w:szCs w:val="18"/>
        </w:rPr>
        <w:t xml:space="preserve"> </w:t>
      </w:r>
      <w:r w:rsidR="00094276" w:rsidRPr="0016064D">
        <w:rPr>
          <w:rFonts w:ascii="Arial" w:hAnsi="Arial" w:cs="Arial"/>
          <w:sz w:val="18"/>
          <w:szCs w:val="18"/>
        </w:rPr>
        <w:t xml:space="preserve">A empresa detentora do Registro deverá realizar a entrega </w:t>
      </w:r>
      <w:proofErr w:type="gramStart"/>
      <w:r w:rsidR="00094276" w:rsidRPr="0016064D">
        <w:rPr>
          <w:rFonts w:ascii="Arial" w:hAnsi="Arial" w:cs="Arial"/>
          <w:sz w:val="18"/>
          <w:szCs w:val="18"/>
        </w:rPr>
        <w:t>do</w:t>
      </w:r>
      <w:r w:rsidR="00B42797" w:rsidRPr="0016064D">
        <w:rPr>
          <w:rFonts w:ascii="Arial" w:hAnsi="Arial" w:cs="Arial"/>
          <w:sz w:val="18"/>
          <w:szCs w:val="18"/>
        </w:rPr>
        <w:t>(</w:t>
      </w:r>
      <w:proofErr w:type="gramEnd"/>
      <w:r w:rsidR="00094276" w:rsidRPr="0016064D">
        <w:rPr>
          <w:rFonts w:ascii="Arial" w:hAnsi="Arial" w:cs="Arial"/>
          <w:sz w:val="18"/>
          <w:szCs w:val="18"/>
        </w:rPr>
        <w:t>s</w:t>
      </w:r>
      <w:r w:rsidR="00B42797" w:rsidRPr="0016064D">
        <w:rPr>
          <w:rFonts w:ascii="Arial" w:hAnsi="Arial" w:cs="Arial"/>
          <w:sz w:val="18"/>
          <w:szCs w:val="18"/>
        </w:rPr>
        <w:t>)</w:t>
      </w:r>
      <w:r w:rsidR="00094276" w:rsidRPr="0016064D">
        <w:rPr>
          <w:rFonts w:ascii="Arial" w:hAnsi="Arial" w:cs="Arial"/>
          <w:sz w:val="18"/>
          <w:szCs w:val="18"/>
        </w:rPr>
        <w:t xml:space="preserve"> produto</w:t>
      </w:r>
      <w:r w:rsidR="00B42797" w:rsidRPr="0016064D">
        <w:rPr>
          <w:rFonts w:ascii="Arial" w:hAnsi="Arial" w:cs="Arial"/>
          <w:sz w:val="18"/>
          <w:szCs w:val="18"/>
        </w:rPr>
        <w:t>(</w:t>
      </w:r>
      <w:r w:rsidR="00094276" w:rsidRPr="0016064D">
        <w:rPr>
          <w:rFonts w:ascii="Arial" w:hAnsi="Arial" w:cs="Arial"/>
          <w:sz w:val="18"/>
          <w:szCs w:val="18"/>
        </w:rPr>
        <w:t>s</w:t>
      </w:r>
      <w:r w:rsidR="00B42797" w:rsidRPr="0016064D">
        <w:rPr>
          <w:rFonts w:ascii="Arial" w:hAnsi="Arial" w:cs="Arial"/>
          <w:sz w:val="18"/>
          <w:szCs w:val="18"/>
        </w:rPr>
        <w:t>)</w:t>
      </w:r>
      <w:r w:rsidR="00094276" w:rsidRPr="0016064D">
        <w:rPr>
          <w:rFonts w:ascii="Arial" w:hAnsi="Arial" w:cs="Arial"/>
          <w:sz w:val="18"/>
          <w:szCs w:val="18"/>
        </w:rPr>
        <w:t xml:space="preserve"> e/ou executar o</w:t>
      </w:r>
      <w:r w:rsidR="00B42797" w:rsidRPr="0016064D">
        <w:rPr>
          <w:rFonts w:ascii="Arial" w:hAnsi="Arial" w:cs="Arial"/>
          <w:sz w:val="18"/>
          <w:szCs w:val="18"/>
        </w:rPr>
        <w:t>(</w:t>
      </w:r>
      <w:r w:rsidR="00094276" w:rsidRPr="0016064D">
        <w:rPr>
          <w:rFonts w:ascii="Arial" w:hAnsi="Arial" w:cs="Arial"/>
          <w:sz w:val="18"/>
          <w:szCs w:val="18"/>
        </w:rPr>
        <w:t>s</w:t>
      </w:r>
      <w:r w:rsidR="00B42797" w:rsidRPr="0016064D">
        <w:rPr>
          <w:rFonts w:ascii="Arial" w:hAnsi="Arial" w:cs="Arial"/>
          <w:sz w:val="18"/>
          <w:szCs w:val="18"/>
        </w:rPr>
        <w:t>)</w:t>
      </w:r>
      <w:r w:rsidR="00094276" w:rsidRPr="0016064D">
        <w:rPr>
          <w:rFonts w:ascii="Arial" w:hAnsi="Arial" w:cs="Arial"/>
          <w:sz w:val="18"/>
          <w:szCs w:val="18"/>
        </w:rPr>
        <w:t xml:space="preserve"> serviço</w:t>
      </w:r>
      <w:r w:rsidR="00B42797" w:rsidRPr="0016064D">
        <w:rPr>
          <w:rFonts w:ascii="Arial" w:hAnsi="Arial" w:cs="Arial"/>
          <w:sz w:val="18"/>
          <w:szCs w:val="18"/>
        </w:rPr>
        <w:t>(</w:t>
      </w:r>
      <w:r w:rsidR="00094276" w:rsidRPr="0016064D">
        <w:rPr>
          <w:rFonts w:ascii="Arial" w:hAnsi="Arial" w:cs="Arial"/>
          <w:sz w:val="18"/>
          <w:szCs w:val="18"/>
        </w:rPr>
        <w:t>s</w:t>
      </w:r>
      <w:r w:rsidR="00B42797" w:rsidRPr="0016064D">
        <w:rPr>
          <w:rFonts w:ascii="Arial" w:hAnsi="Arial" w:cs="Arial"/>
          <w:sz w:val="18"/>
          <w:szCs w:val="18"/>
        </w:rPr>
        <w:t>)</w:t>
      </w:r>
      <w:r w:rsidR="00094276" w:rsidRPr="0016064D">
        <w:rPr>
          <w:rFonts w:ascii="Arial" w:hAnsi="Arial" w:cs="Arial"/>
          <w:sz w:val="18"/>
          <w:szCs w:val="18"/>
        </w:rPr>
        <w:t xml:space="preserve"> para atender as necessidades dos Órgãos </w:t>
      </w:r>
      <w:proofErr w:type="spellStart"/>
      <w:r w:rsidR="00094276" w:rsidRPr="0016064D">
        <w:rPr>
          <w:rFonts w:ascii="Arial" w:hAnsi="Arial" w:cs="Arial"/>
          <w:sz w:val="18"/>
          <w:szCs w:val="18"/>
        </w:rPr>
        <w:t>adesos</w:t>
      </w:r>
      <w:proofErr w:type="spellEnd"/>
      <w:r w:rsidR="00094276" w:rsidRPr="0016064D">
        <w:rPr>
          <w:rFonts w:ascii="Arial" w:hAnsi="Arial" w:cs="Arial"/>
          <w:sz w:val="18"/>
          <w:szCs w:val="18"/>
        </w:rPr>
        <w:t xml:space="preserve"> conforme especificado no Edital e seus anexos, no Termo de Referência e na proposta de preços.</w:t>
      </w:r>
    </w:p>
    <w:p w:rsidR="007A7FE7" w:rsidRPr="0016064D" w:rsidRDefault="007A7FE7" w:rsidP="00094276">
      <w:pPr>
        <w:pStyle w:val="SemEspaamento"/>
        <w:jc w:val="both"/>
        <w:rPr>
          <w:rFonts w:ascii="Arial" w:hAnsi="Arial" w:cs="Arial"/>
          <w:sz w:val="18"/>
          <w:szCs w:val="18"/>
        </w:rPr>
      </w:pPr>
    </w:p>
    <w:p w:rsidR="00094276" w:rsidRPr="0016064D" w:rsidRDefault="00094276" w:rsidP="00094276">
      <w:pPr>
        <w:pStyle w:val="SemEspaamento"/>
        <w:jc w:val="both"/>
        <w:rPr>
          <w:rFonts w:ascii="Arial" w:hAnsi="Arial" w:cs="Arial"/>
          <w:sz w:val="18"/>
          <w:szCs w:val="18"/>
        </w:rPr>
      </w:pPr>
      <w:r w:rsidRPr="0016064D">
        <w:rPr>
          <w:rFonts w:ascii="Arial" w:hAnsi="Arial" w:cs="Arial"/>
          <w:b/>
          <w:sz w:val="18"/>
          <w:szCs w:val="18"/>
        </w:rPr>
        <w:t>3.2.</w:t>
      </w:r>
      <w:r w:rsidRPr="0016064D">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16064D" w:rsidRDefault="00D05B02" w:rsidP="00094276">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4. DAS ADESÕES DOS ÓRGÃOS NÃO PARTICIPANTES – ADESÃO CARONA</w:t>
      </w:r>
    </w:p>
    <w:p w:rsidR="00D05B02" w:rsidRPr="0016064D" w:rsidRDefault="00D05B02" w:rsidP="003F6DEB">
      <w:pPr>
        <w:pStyle w:val="SemEspaamento"/>
        <w:jc w:val="both"/>
        <w:rPr>
          <w:rFonts w:ascii="Arial" w:hAnsi="Arial" w:cs="Arial"/>
          <w:b/>
          <w:sz w:val="18"/>
          <w:szCs w:val="18"/>
        </w:rPr>
      </w:pPr>
    </w:p>
    <w:p w:rsidR="0078720B" w:rsidRPr="0016064D" w:rsidRDefault="003F6DEB" w:rsidP="0078720B">
      <w:pPr>
        <w:pStyle w:val="SemEspaamento"/>
        <w:jc w:val="both"/>
        <w:rPr>
          <w:rFonts w:ascii="Arial" w:hAnsi="Arial" w:cs="Arial"/>
          <w:sz w:val="18"/>
          <w:szCs w:val="18"/>
        </w:rPr>
      </w:pPr>
      <w:r w:rsidRPr="0016064D">
        <w:rPr>
          <w:rFonts w:ascii="Arial" w:hAnsi="Arial" w:cs="Arial"/>
          <w:b/>
          <w:sz w:val="18"/>
          <w:szCs w:val="18"/>
        </w:rPr>
        <w:t>4.1.</w:t>
      </w:r>
      <w:r w:rsidRPr="0016064D">
        <w:rPr>
          <w:rFonts w:ascii="Arial" w:hAnsi="Arial" w:cs="Arial"/>
          <w:sz w:val="18"/>
          <w:szCs w:val="18"/>
        </w:rPr>
        <w:t xml:space="preserve"> </w:t>
      </w:r>
      <w:r w:rsidR="0078720B" w:rsidRPr="0016064D">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16064D" w:rsidRDefault="00D05B02" w:rsidP="00E57538">
      <w:pPr>
        <w:pStyle w:val="SemEspaamento"/>
        <w:shd w:val="clear" w:color="auto" w:fill="FFFFFF" w:themeFill="background1"/>
        <w:jc w:val="both"/>
        <w:rPr>
          <w:rFonts w:ascii="Arial" w:hAnsi="Arial" w:cs="Arial"/>
          <w:sz w:val="18"/>
          <w:szCs w:val="18"/>
        </w:rPr>
      </w:pPr>
    </w:p>
    <w:p w:rsidR="0078720B" w:rsidRPr="0016064D" w:rsidRDefault="0078720B" w:rsidP="00E57538">
      <w:pPr>
        <w:pStyle w:val="SemEspaamento"/>
        <w:shd w:val="clear" w:color="auto" w:fill="FFFFFF" w:themeFill="background1"/>
        <w:ind w:left="709"/>
        <w:jc w:val="both"/>
        <w:rPr>
          <w:rFonts w:ascii="Arial" w:hAnsi="Arial" w:cs="Arial"/>
          <w:sz w:val="18"/>
          <w:szCs w:val="18"/>
        </w:rPr>
      </w:pPr>
      <w:r w:rsidRPr="0016064D">
        <w:rPr>
          <w:rFonts w:ascii="Arial" w:hAnsi="Arial" w:cs="Arial"/>
          <w:b/>
          <w:sz w:val="18"/>
          <w:szCs w:val="18"/>
        </w:rPr>
        <w:t>I)</w:t>
      </w:r>
      <w:r w:rsidRPr="0016064D">
        <w:rPr>
          <w:rFonts w:ascii="Arial" w:hAnsi="Arial" w:cs="Arial"/>
          <w:sz w:val="18"/>
          <w:szCs w:val="18"/>
        </w:rPr>
        <w:t xml:space="preserve"> A Ata ainda esteja vigente e não tenha esgotado o quantitativo registrado do item solicitado;</w:t>
      </w:r>
    </w:p>
    <w:p w:rsidR="007A7FE7" w:rsidRPr="0016064D" w:rsidRDefault="007A7FE7" w:rsidP="00E57538">
      <w:pPr>
        <w:pStyle w:val="SemEspaamento"/>
        <w:shd w:val="clear" w:color="auto" w:fill="FFFFFF" w:themeFill="background1"/>
        <w:ind w:left="709"/>
        <w:jc w:val="both"/>
        <w:rPr>
          <w:rFonts w:ascii="Arial" w:hAnsi="Arial" w:cs="Arial"/>
          <w:sz w:val="18"/>
          <w:szCs w:val="18"/>
        </w:rPr>
      </w:pPr>
    </w:p>
    <w:p w:rsidR="007A7FE7" w:rsidRPr="0016064D" w:rsidRDefault="0078720B" w:rsidP="00E57538">
      <w:pPr>
        <w:pStyle w:val="SemEspaamento"/>
        <w:shd w:val="clear" w:color="auto" w:fill="FFFFFF" w:themeFill="background1"/>
        <w:ind w:left="709"/>
        <w:jc w:val="both"/>
        <w:rPr>
          <w:rFonts w:ascii="Arial" w:hAnsi="Arial" w:cs="Arial"/>
          <w:sz w:val="18"/>
          <w:szCs w:val="18"/>
        </w:rPr>
      </w:pPr>
      <w:r w:rsidRPr="0016064D">
        <w:rPr>
          <w:rFonts w:ascii="Arial" w:hAnsi="Arial" w:cs="Arial"/>
          <w:b/>
          <w:sz w:val="18"/>
          <w:szCs w:val="18"/>
        </w:rPr>
        <w:t>II)</w:t>
      </w:r>
      <w:r w:rsidRPr="0016064D">
        <w:rPr>
          <w:rFonts w:ascii="Arial" w:hAnsi="Arial" w:cs="Arial"/>
          <w:sz w:val="18"/>
          <w:szCs w:val="18"/>
        </w:rPr>
        <w:t xml:space="preserve"> </w:t>
      </w:r>
      <w:r w:rsidR="00B045A7" w:rsidRPr="0016064D">
        <w:rPr>
          <w:rFonts w:ascii="Arial" w:hAnsi="Arial" w:cs="Arial"/>
          <w:bCs/>
          <w:sz w:val="18"/>
          <w:szCs w:val="18"/>
        </w:rPr>
        <w:t xml:space="preserve">O quantitativo decorrente das adesões à Ata de Registro de Preços deverá ser de, no máximo, até o </w:t>
      </w:r>
      <w:r w:rsidR="00B045A7" w:rsidRPr="0016064D">
        <w:rPr>
          <w:rFonts w:ascii="Arial" w:hAnsi="Arial" w:cs="Arial"/>
          <w:b/>
          <w:bCs/>
          <w:sz w:val="18"/>
          <w:szCs w:val="18"/>
          <w:u w:val="single"/>
        </w:rPr>
        <w:t>quíntuplo do quantitativo</w:t>
      </w:r>
      <w:r w:rsidR="00B045A7" w:rsidRPr="0016064D">
        <w:rPr>
          <w:rFonts w:ascii="Arial" w:hAnsi="Arial" w:cs="Arial"/>
          <w:bCs/>
          <w:sz w:val="18"/>
          <w:szCs w:val="18"/>
        </w:rPr>
        <w:t xml:space="preserve"> de cada item registrado na Ata de Registro de Preços para o Órgão gerenciador e Órgãos participantes, independentemente do número de Órgãos não participantes que aderirem, nos termos do art. 84, §2º do Decreto nº 840/</w:t>
      </w:r>
      <w:r w:rsidR="00B045A7" w:rsidRPr="0016064D">
        <w:rPr>
          <w:rFonts w:ascii="Arial" w:hAnsi="Arial" w:cs="Arial"/>
          <w:sz w:val="18"/>
          <w:szCs w:val="18"/>
        </w:rPr>
        <w:t>2017</w:t>
      </w:r>
      <w:r w:rsidRPr="0016064D">
        <w:rPr>
          <w:rFonts w:ascii="Arial" w:hAnsi="Arial" w:cs="Arial"/>
          <w:sz w:val="18"/>
          <w:szCs w:val="18"/>
        </w:rPr>
        <w:t>.</w:t>
      </w:r>
    </w:p>
    <w:p w:rsidR="00E57538" w:rsidRPr="0016064D"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Pr="0016064D" w:rsidRDefault="00C62AC9" w:rsidP="00E57538">
      <w:pPr>
        <w:pStyle w:val="SemEspaamento"/>
        <w:shd w:val="clear" w:color="auto" w:fill="FFFFFF" w:themeFill="background1"/>
        <w:ind w:left="709"/>
        <w:jc w:val="both"/>
        <w:rPr>
          <w:rFonts w:ascii="Arial" w:hAnsi="Arial" w:cs="Arial"/>
          <w:sz w:val="18"/>
          <w:szCs w:val="18"/>
        </w:rPr>
      </w:pPr>
      <w:proofErr w:type="gramStart"/>
      <w:r w:rsidRPr="0016064D">
        <w:rPr>
          <w:rFonts w:ascii="Arial" w:hAnsi="Arial" w:cs="Arial"/>
          <w:b/>
          <w:sz w:val="18"/>
          <w:szCs w:val="18"/>
        </w:rPr>
        <w:t xml:space="preserve">III) </w:t>
      </w:r>
      <w:r w:rsidRPr="0016064D">
        <w:rPr>
          <w:rFonts w:ascii="Arial" w:hAnsi="Arial" w:cs="Arial"/>
          <w:sz w:val="18"/>
          <w:szCs w:val="18"/>
        </w:rPr>
        <w:t>É</w:t>
      </w:r>
      <w:proofErr w:type="gramEnd"/>
      <w:r w:rsidRPr="0016064D">
        <w:rPr>
          <w:rFonts w:ascii="Arial" w:hAnsi="Arial" w:cs="Arial"/>
          <w:sz w:val="18"/>
          <w:szCs w:val="18"/>
        </w:rPr>
        <w:t xml:space="preserve"> possível a adesão carona de empresas estatais de Mato Grosso, na forma do art. 138-A, parágrafo único, do Decreto Estadual nº 840/2017, desde que haja previsão em seus respetivos regulamentos, seguindo a contratação da minuta específica anexa ao Edital do Pregão Eletrônico nº 014/2022/SEPLAG (Minuta de Contrato das Empresas Estatais), regida pela Lei nº 13.303/2016</w:t>
      </w:r>
      <w:r w:rsidR="00E57538" w:rsidRPr="0016064D">
        <w:rPr>
          <w:rFonts w:ascii="Arial" w:hAnsi="Arial" w:cs="Arial"/>
          <w:sz w:val="18"/>
          <w:szCs w:val="18"/>
        </w:rPr>
        <w:t>.</w:t>
      </w:r>
    </w:p>
    <w:p w:rsidR="00E57538" w:rsidRPr="0016064D" w:rsidRDefault="00E57538" w:rsidP="00E57538">
      <w:pPr>
        <w:widowControl w:val="0"/>
        <w:suppressAutoHyphens/>
        <w:spacing w:after="0" w:line="240" w:lineRule="atLeast"/>
        <w:ind w:left="709"/>
        <w:jc w:val="both"/>
        <w:rPr>
          <w:rFonts w:ascii="Arial" w:hAnsi="Arial" w:cs="Arial"/>
          <w:bCs/>
          <w:sz w:val="18"/>
          <w:szCs w:val="18"/>
        </w:rPr>
      </w:pPr>
    </w:p>
    <w:p w:rsidR="00E57538" w:rsidRPr="0016064D" w:rsidRDefault="00E57538" w:rsidP="00E57538">
      <w:pPr>
        <w:widowControl w:val="0"/>
        <w:suppressAutoHyphens/>
        <w:spacing w:after="0" w:line="240" w:lineRule="atLeast"/>
        <w:ind w:left="851"/>
        <w:jc w:val="both"/>
        <w:rPr>
          <w:rFonts w:ascii="Arial" w:hAnsi="Arial" w:cs="Arial"/>
          <w:bCs/>
          <w:sz w:val="18"/>
          <w:szCs w:val="18"/>
        </w:rPr>
      </w:pPr>
      <w:r w:rsidRPr="0016064D">
        <w:rPr>
          <w:rFonts w:ascii="Arial" w:hAnsi="Arial" w:cs="Arial"/>
          <w:b/>
          <w:bCs/>
          <w:sz w:val="18"/>
          <w:szCs w:val="18"/>
        </w:rPr>
        <w:t>a)</w:t>
      </w:r>
      <w:r w:rsidRPr="0016064D">
        <w:rPr>
          <w:rFonts w:ascii="Arial" w:hAnsi="Arial" w:cs="Arial"/>
          <w:bCs/>
          <w:sz w:val="18"/>
          <w:szCs w:val="18"/>
        </w:rPr>
        <w:t xml:space="preserve"> </w:t>
      </w:r>
      <w:r w:rsidR="00521465" w:rsidRPr="0016064D">
        <w:rPr>
          <w:rFonts w:ascii="Arial" w:hAnsi="Arial" w:cs="Arial"/>
          <w:bCs/>
          <w:sz w:val="18"/>
          <w:szCs w:val="18"/>
        </w:rPr>
        <w:t xml:space="preserve">A possibilidade de adesão não altera o regime do Edital do Pregão Eletrônico nº </w:t>
      </w:r>
      <w:r w:rsidR="00541A4B" w:rsidRPr="0016064D">
        <w:rPr>
          <w:rFonts w:ascii="Arial" w:hAnsi="Arial" w:cs="Arial"/>
          <w:bCs/>
          <w:sz w:val="18"/>
          <w:szCs w:val="18"/>
        </w:rPr>
        <w:t>014</w:t>
      </w:r>
      <w:r w:rsidR="00521465" w:rsidRPr="0016064D">
        <w:rPr>
          <w:rFonts w:ascii="Arial" w:hAnsi="Arial" w:cs="Arial"/>
          <w:bCs/>
          <w:sz w:val="18"/>
          <w:szCs w:val="18"/>
        </w:rPr>
        <w:t>/2022</w:t>
      </w:r>
      <w:r w:rsidR="00541A4B" w:rsidRPr="0016064D">
        <w:rPr>
          <w:rFonts w:ascii="Arial" w:hAnsi="Arial" w:cs="Arial"/>
          <w:bCs/>
          <w:sz w:val="18"/>
          <w:szCs w:val="18"/>
        </w:rPr>
        <w:t>/SEPLAG</w:t>
      </w:r>
      <w:r w:rsidR="00521465" w:rsidRPr="0016064D">
        <w:rPr>
          <w:rFonts w:ascii="Arial" w:hAnsi="Arial" w:cs="Arial"/>
          <w:bCs/>
          <w:sz w:val="18"/>
          <w:szCs w:val="18"/>
        </w:rPr>
        <w:t>, nem desta Ata de Registro de Preço</w:t>
      </w:r>
      <w:r w:rsidRPr="0016064D">
        <w:rPr>
          <w:rFonts w:ascii="Arial" w:hAnsi="Arial" w:cs="Arial"/>
          <w:bCs/>
          <w:sz w:val="18"/>
          <w:szCs w:val="18"/>
        </w:rPr>
        <w:t>.</w:t>
      </w:r>
    </w:p>
    <w:p w:rsidR="00E57538" w:rsidRPr="0016064D"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Pr="0016064D" w:rsidRDefault="00E57538" w:rsidP="00E57538">
      <w:pPr>
        <w:widowControl w:val="0"/>
        <w:suppressAutoHyphens/>
        <w:spacing w:after="0" w:line="240" w:lineRule="atLeast"/>
        <w:ind w:left="851"/>
        <w:jc w:val="both"/>
        <w:rPr>
          <w:rFonts w:ascii="Arial" w:hAnsi="Arial" w:cs="Arial"/>
          <w:bCs/>
          <w:sz w:val="18"/>
          <w:szCs w:val="18"/>
        </w:rPr>
      </w:pPr>
      <w:proofErr w:type="gramStart"/>
      <w:r w:rsidRPr="0016064D">
        <w:rPr>
          <w:rFonts w:ascii="Arial" w:hAnsi="Arial" w:cs="Arial"/>
          <w:b/>
          <w:bCs/>
          <w:sz w:val="18"/>
          <w:szCs w:val="18"/>
        </w:rPr>
        <w:t>b)</w:t>
      </w:r>
      <w:r w:rsidRPr="0016064D">
        <w:rPr>
          <w:rFonts w:ascii="Arial" w:hAnsi="Arial" w:cs="Arial"/>
          <w:bCs/>
          <w:sz w:val="18"/>
          <w:szCs w:val="18"/>
        </w:rPr>
        <w:t xml:space="preserve"> </w:t>
      </w:r>
      <w:r w:rsidR="00CE4490" w:rsidRPr="0016064D">
        <w:rPr>
          <w:rFonts w:ascii="Arial" w:eastAsia="Arial Unicode MS" w:hAnsi="Arial" w:cs="Arial"/>
          <w:sz w:val="18"/>
          <w:szCs w:val="18"/>
        </w:rPr>
        <w:t>Os</w:t>
      </w:r>
      <w:proofErr w:type="gramEnd"/>
      <w:r w:rsidR="00CE4490" w:rsidRPr="0016064D">
        <w:rPr>
          <w:rFonts w:ascii="Arial" w:eastAsia="Arial Unicode MS" w:hAnsi="Arial" w:cs="Arial"/>
          <w:sz w:val="18"/>
          <w:szCs w:val="18"/>
        </w:rPr>
        <w:t xml:space="preserve"> procedimentos de contratação pelas empresas estatais devem observar a Lei nº 13.303/2016 e seus regulamentos próprios, sem prejuízo das alterações contratuais condizentes às suas </w:t>
      </w:r>
      <w:r w:rsidR="00CE4490" w:rsidRPr="0016064D">
        <w:rPr>
          <w:rFonts w:ascii="Arial" w:hAnsi="Arial" w:cs="Arial"/>
          <w:bCs/>
          <w:sz w:val="18"/>
          <w:szCs w:val="18"/>
        </w:rPr>
        <w:t xml:space="preserve">peculiaridades. </w:t>
      </w:r>
    </w:p>
    <w:p w:rsidR="0048522F" w:rsidRPr="0016064D" w:rsidRDefault="0048522F" w:rsidP="00E57538">
      <w:pPr>
        <w:widowControl w:val="0"/>
        <w:suppressAutoHyphens/>
        <w:spacing w:after="0" w:line="240" w:lineRule="atLeast"/>
        <w:ind w:left="851"/>
        <w:jc w:val="both"/>
        <w:rPr>
          <w:rFonts w:ascii="Arial" w:hAnsi="Arial" w:cs="Arial"/>
          <w:b/>
          <w:bCs/>
          <w:sz w:val="18"/>
          <w:szCs w:val="18"/>
        </w:rPr>
      </w:pPr>
    </w:p>
    <w:p w:rsidR="00E57538" w:rsidRPr="0016064D" w:rsidRDefault="00E57538" w:rsidP="00E57538">
      <w:pPr>
        <w:widowControl w:val="0"/>
        <w:suppressAutoHyphens/>
        <w:spacing w:after="0" w:line="240" w:lineRule="atLeast"/>
        <w:ind w:left="851"/>
        <w:jc w:val="both"/>
        <w:rPr>
          <w:rFonts w:ascii="Arial" w:hAnsi="Arial" w:cs="Arial"/>
          <w:bCs/>
          <w:sz w:val="18"/>
          <w:szCs w:val="18"/>
        </w:rPr>
      </w:pPr>
      <w:proofErr w:type="gramStart"/>
      <w:r w:rsidRPr="0016064D">
        <w:rPr>
          <w:rFonts w:ascii="Arial" w:hAnsi="Arial" w:cs="Arial"/>
          <w:b/>
          <w:bCs/>
          <w:sz w:val="18"/>
          <w:szCs w:val="18"/>
        </w:rPr>
        <w:t>c)</w:t>
      </w:r>
      <w:r w:rsidRPr="0016064D">
        <w:rPr>
          <w:rFonts w:ascii="Arial" w:hAnsi="Arial" w:cs="Arial"/>
          <w:bCs/>
          <w:sz w:val="18"/>
          <w:szCs w:val="18"/>
        </w:rPr>
        <w:t xml:space="preserve"> Em</w:t>
      </w:r>
      <w:proofErr w:type="gramEnd"/>
      <w:r w:rsidRPr="0016064D">
        <w:rPr>
          <w:rFonts w:ascii="Arial" w:hAnsi="Arial" w:cs="Arial"/>
          <w:bCs/>
          <w:sz w:val="18"/>
          <w:szCs w:val="18"/>
        </w:rPr>
        <w:t xml:space="preserve"> caso</w:t>
      </w:r>
      <w:r w:rsidRPr="0016064D">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Pr="0016064D" w:rsidRDefault="00E57538" w:rsidP="007A7FE7">
      <w:pPr>
        <w:pStyle w:val="SemEspaamento"/>
        <w:ind w:left="709"/>
        <w:jc w:val="both"/>
        <w:rPr>
          <w:rFonts w:ascii="Arial" w:hAnsi="Arial" w:cs="Arial"/>
          <w:sz w:val="18"/>
          <w:szCs w:val="18"/>
        </w:rPr>
      </w:pPr>
    </w:p>
    <w:p w:rsidR="0078720B" w:rsidRPr="0016064D" w:rsidRDefault="00E57538" w:rsidP="000B3615">
      <w:pPr>
        <w:pStyle w:val="SemEspaamento"/>
        <w:ind w:left="709"/>
        <w:jc w:val="both"/>
        <w:rPr>
          <w:rFonts w:ascii="Arial" w:hAnsi="Arial" w:cs="Arial"/>
          <w:sz w:val="18"/>
          <w:szCs w:val="18"/>
        </w:rPr>
      </w:pPr>
      <w:r w:rsidRPr="0016064D">
        <w:rPr>
          <w:rFonts w:ascii="Arial" w:hAnsi="Arial" w:cs="Arial"/>
          <w:b/>
          <w:sz w:val="18"/>
          <w:szCs w:val="18"/>
        </w:rPr>
        <w:t>IV</w:t>
      </w:r>
      <w:r w:rsidR="0078720B" w:rsidRPr="0016064D">
        <w:rPr>
          <w:rFonts w:ascii="Arial" w:hAnsi="Arial" w:cs="Arial"/>
          <w:b/>
          <w:sz w:val="18"/>
          <w:szCs w:val="18"/>
        </w:rPr>
        <w:t>)</w:t>
      </w:r>
      <w:r w:rsidR="0078720B" w:rsidRPr="0016064D">
        <w:rPr>
          <w:rFonts w:ascii="Arial" w:hAnsi="Arial" w:cs="Arial"/>
          <w:sz w:val="18"/>
          <w:szCs w:val="18"/>
        </w:rPr>
        <w:t xml:space="preserve"> o pedido de adesão carona seja instruído com os seguintes documentos:</w:t>
      </w:r>
    </w:p>
    <w:p w:rsidR="00D05B02" w:rsidRPr="0016064D" w:rsidRDefault="00D05B02" w:rsidP="000B3615">
      <w:pPr>
        <w:pStyle w:val="SemEspaamento"/>
        <w:ind w:left="709"/>
        <w:jc w:val="both"/>
        <w:rPr>
          <w:rFonts w:ascii="Arial" w:hAnsi="Arial" w:cs="Arial"/>
          <w:sz w:val="18"/>
          <w:szCs w:val="18"/>
        </w:rPr>
      </w:pPr>
    </w:p>
    <w:p w:rsidR="0078720B" w:rsidRPr="0016064D" w:rsidRDefault="007A7FE7" w:rsidP="007A7FE7">
      <w:pPr>
        <w:pStyle w:val="SemEspaamento"/>
        <w:ind w:left="709" w:firstLine="709"/>
        <w:jc w:val="both"/>
        <w:rPr>
          <w:rFonts w:ascii="Arial" w:hAnsi="Arial" w:cs="Arial"/>
          <w:sz w:val="18"/>
          <w:szCs w:val="18"/>
        </w:rPr>
      </w:pPr>
      <w:r w:rsidRPr="0016064D">
        <w:rPr>
          <w:rFonts w:ascii="Arial" w:hAnsi="Arial" w:cs="Arial"/>
          <w:b/>
          <w:sz w:val="18"/>
          <w:szCs w:val="18"/>
        </w:rPr>
        <w:t>a)</w:t>
      </w:r>
      <w:r w:rsidRPr="0016064D">
        <w:rPr>
          <w:rFonts w:ascii="Arial" w:hAnsi="Arial" w:cs="Arial"/>
          <w:sz w:val="18"/>
          <w:szCs w:val="18"/>
        </w:rPr>
        <w:t xml:space="preserve"> </w:t>
      </w:r>
      <w:r w:rsidR="0078720B" w:rsidRPr="0016064D">
        <w:rPr>
          <w:rFonts w:ascii="Arial" w:hAnsi="Arial" w:cs="Arial"/>
          <w:sz w:val="18"/>
          <w:szCs w:val="18"/>
        </w:rPr>
        <w:t>Termo de Referência ou Plano de Trabalho aprovado pela autoridade competente;</w:t>
      </w:r>
    </w:p>
    <w:p w:rsidR="00D05B02" w:rsidRPr="0016064D" w:rsidRDefault="00D05B02" w:rsidP="00D05B02">
      <w:pPr>
        <w:pStyle w:val="SemEspaamento"/>
        <w:ind w:left="1778"/>
        <w:jc w:val="both"/>
        <w:rPr>
          <w:rFonts w:ascii="Arial" w:hAnsi="Arial" w:cs="Arial"/>
          <w:sz w:val="18"/>
          <w:szCs w:val="18"/>
        </w:rPr>
      </w:pPr>
    </w:p>
    <w:p w:rsidR="0078720B" w:rsidRPr="0016064D" w:rsidRDefault="0078720B" w:rsidP="0078720B">
      <w:pPr>
        <w:pStyle w:val="SemEspaamento"/>
        <w:ind w:left="1418"/>
        <w:jc w:val="both"/>
        <w:rPr>
          <w:rFonts w:ascii="Arial" w:hAnsi="Arial" w:cs="Arial"/>
          <w:sz w:val="18"/>
          <w:szCs w:val="18"/>
        </w:rPr>
      </w:pPr>
      <w:r w:rsidRPr="0016064D">
        <w:rPr>
          <w:rFonts w:ascii="Arial" w:hAnsi="Arial" w:cs="Arial"/>
          <w:b/>
          <w:sz w:val="18"/>
          <w:szCs w:val="18"/>
        </w:rPr>
        <w:t>b)</w:t>
      </w:r>
      <w:r w:rsidRPr="0016064D">
        <w:rPr>
          <w:rFonts w:ascii="Arial" w:hAnsi="Arial" w:cs="Arial"/>
          <w:sz w:val="18"/>
          <w:szCs w:val="18"/>
        </w:rPr>
        <w:t xml:space="preserve"> </w:t>
      </w:r>
      <w:r w:rsidR="007A7FE7" w:rsidRPr="0016064D">
        <w:rPr>
          <w:rFonts w:ascii="Arial" w:hAnsi="Arial" w:cs="Arial"/>
          <w:sz w:val="18"/>
          <w:szCs w:val="18"/>
        </w:rPr>
        <w:t>P</w:t>
      </w:r>
      <w:r w:rsidRPr="0016064D">
        <w:rPr>
          <w:rFonts w:ascii="Arial" w:hAnsi="Arial" w:cs="Arial"/>
          <w:sz w:val="18"/>
          <w:szCs w:val="18"/>
        </w:rPr>
        <w:t>lanilha de bens ou serviços, com a indicação do lote, item, valores e quantidades a serem utilizados;</w:t>
      </w:r>
    </w:p>
    <w:p w:rsidR="00D05B02" w:rsidRPr="0016064D" w:rsidRDefault="00D05B02" w:rsidP="0078720B">
      <w:pPr>
        <w:pStyle w:val="SemEspaamento"/>
        <w:ind w:left="1418"/>
        <w:jc w:val="both"/>
        <w:rPr>
          <w:rFonts w:ascii="Arial" w:hAnsi="Arial" w:cs="Arial"/>
          <w:sz w:val="18"/>
          <w:szCs w:val="18"/>
        </w:rPr>
      </w:pPr>
    </w:p>
    <w:p w:rsidR="0078720B" w:rsidRPr="0016064D" w:rsidRDefault="0078720B" w:rsidP="0078720B">
      <w:pPr>
        <w:pStyle w:val="SemEspaamento"/>
        <w:ind w:left="1418"/>
        <w:jc w:val="both"/>
        <w:rPr>
          <w:rFonts w:ascii="Arial" w:hAnsi="Arial" w:cs="Arial"/>
          <w:sz w:val="18"/>
          <w:szCs w:val="18"/>
        </w:rPr>
      </w:pPr>
      <w:r w:rsidRPr="0016064D">
        <w:rPr>
          <w:rFonts w:ascii="Arial" w:hAnsi="Arial" w:cs="Arial"/>
          <w:b/>
          <w:sz w:val="18"/>
          <w:szCs w:val="18"/>
        </w:rPr>
        <w:t>c)</w:t>
      </w:r>
      <w:r w:rsidRPr="0016064D">
        <w:rPr>
          <w:rFonts w:ascii="Arial" w:hAnsi="Arial" w:cs="Arial"/>
          <w:sz w:val="18"/>
          <w:szCs w:val="18"/>
        </w:rPr>
        <w:t xml:space="preserve"> </w:t>
      </w:r>
      <w:r w:rsidR="007A7FE7" w:rsidRPr="0016064D">
        <w:rPr>
          <w:rFonts w:ascii="Arial" w:hAnsi="Arial" w:cs="Arial"/>
          <w:sz w:val="18"/>
          <w:szCs w:val="18"/>
        </w:rPr>
        <w:t>C</w:t>
      </w:r>
      <w:r w:rsidRPr="0016064D">
        <w:rPr>
          <w:rFonts w:ascii="Arial" w:hAnsi="Arial" w:cs="Arial"/>
          <w:sz w:val="18"/>
          <w:szCs w:val="18"/>
        </w:rPr>
        <w:t>omprovante de reserva orçamentária, através de pedido de empenho ou equivalente assinado pelo Ordenador de Despesas;</w:t>
      </w:r>
    </w:p>
    <w:p w:rsidR="00D05B02" w:rsidRPr="0016064D" w:rsidRDefault="00D05B02" w:rsidP="0078720B">
      <w:pPr>
        <w:pStyle w:val="SemEspaamento"/>
        <w:ind w:left="1418"/>
        <w:jc w:val="both"/>
        <w:rPr>
          <w:rFonts w:ascii="Arial" w:hAnsi="Arial" w:cs="Arial"/>
          <w:sz w:val="18"/>
          <w:szCs w:val="18"/>
        </w:rPr>
      </w:pPr>
    </w:p>
    <w:p w:rsidR="0078720B" w:rsidRPr="0016064D" w:rsidRDefault="0078720B" w:rsidP="0078720B">
      <w:pPr>
        <w:pStyle w:val="SemEspaamento"/>
        <w:ind w:left="1418"/>
        <w:jc w:val="both"/>
        <w:rPr>
          <w:rFonts w:ascii="Arial" w:hAnsi="Arial" w:cs="Arial"/>
          <w:sz w:val="18"/>
          <w:szCs w:val="18"/>
        </w:rPr>
      </w:pPr>
      <w:r w:rsidRPr="0016064D">
        <w:rPr>
          <w:rFonts w:ascii="Arial" w:hAnsi="Arial" w:cs="Arial"/>
          <w:b/>
          <w:sz w:val="18"/>
          <w:szCs w:val="18"/>
        </w:rPr>
        <w:t>d)</w:t>
      </w:r>
      <w:r w:rsidRPr="0016064D">
        <w:rPr>
          <w:rFonts w:ascii="Arial" w:hAnsi="Arial" w:cs="Arial"/>
          <w:sz w:val="18"/>
          <w:szCs w:val="18"/>
        </w:rPr>
        <w:t xml:space="preserve"> </w:t>
      </w:r>
      <w:r w:rsidR="007A7FE7" w:rsidRPr="0016064D">
        <w:rPr>
          <w:rFonts w:ascii="Arial" w:hAnsi="Arial" w:cs="Arial"/>
          <w:sz w:val="18"/>
          <w:szCs w:val="18"/>
        </w:rPr>
        <w:t>D</w:t>
      </w:r>
      <w:r w:rsidRPr="0016064D">
        <w:rPr>
          <w:rFonts w:ascii="Arial" w:hAnsi="Arial" w:cs="Arial"/>
          <w:sz w:val="18"/>
          <w:szCs w:val="18"/>
        </w:rPr>
        <w:t xml:space="preserve">eclaração da empresa registrada de que aceita o pedido e de que o atendimento </w:t>
      </w:r>
      <w:r w:rsidR="00A6567C" w:rsidRPr="0016064D">
        <w:rPr>
          <w:rFonts w:ascii="Arial" w:hAnsi="Arial" w:cs="Arial"/>
          <w:sz w:val="18"/>
          <w:szCs w:val="18"/>
        </w:rPr>
        <w:t xml:space="preserve">à adesão carona não prejudicará a entrega </w:t>
      </w:r>
      <w:proofErr w:type="gramStart"/>
      <w:r w:rsidR="00A6567C" w:rsidRPr="0016064D">
        <w:rPr>
          <w:rFonts w:ascii="Arial" w:hAnsi="Arial" w:cs="Arial"/>
          <w:sz w:val="18"/>
          <w:szCs w:val="18"/>
        </w:rPr>
        <w:t>do(</w:t>
      </w:r>
      <w:proofErr w:type="gramEnd"/>
      <w:r w:rsidR="00A6567C" w:rsidRPr="0016064D">
        <w:rPr>
          <w:rFonts w:ascii="Arial" w:hAnsi="Arial" w:cs="Arial"/>
          <w:sz w:val="18"/>
          <w:szCs w:val="18"/>
        </w:rPr>
        <w:t xml:space="preserve">s) produto(s) e/ou executar o(s) serviço(s) </w:t>
      </w:r>
      <w:r w:rsidRPr="0016064D">
        <w:rPr>
          <w:rFonts w:ascii="Arial" w:hAnsi="Arial" w:cs="Arial"/>
          <w:sz w:val="18"/>
          <w:szCs w:val="18"/>
        </w:rPr>
        <w:t>aos Órgãos participantes;</w:t>
      </w:r>
    </w:p>
    <w:p w:rsidR="00D05B02" w:rsidRPr="0016064D" w:rsidRDefault="00D05B02" w:rsidP="0078720B">
      <w:pPr>
        <w:pStyle w:val="SemEspaamento"/>
        <w:ind w:left="1418"/>
        <w:jc w:val="both"/>
        <w:rPr>
          <w:rFonts w:ascii="Arial" w:hAnsi="Arial" w:cs="Arial"/>
          <w:sz w:val="18"/>
          <w:szCs w:val="18"/>
        </w:rPr>
      </w:pPr>
    </w:p>
    <w:p w:rsidR="0078720B" w:rsidRPr="0016064D" w:rsidRDefault="0078720B" w:rsidP="0078720B">
      <w:pPr>
        <w:pStyle w:val="SemEspaamento"/>
        <w:ind w:left="1418"/>
        <w:jc w:val="both"/>
        <w:rPr>
          <w:rFonts w:ascii="Arial" w:hAnsi="Arial" w:cs="Arial"/>
          <w:sz w:val="18"/>
          <w:szCs w:val="18"/>
        </w:rPr>
      </w:pPr>
      <w:r w:rsidRPr="0016064D">
        <w:rPr>
          <w:rFonts w:ascii="Arial" w:hAnsi="Arial" w:cs="Arial"/>
          <w:b/>
          <w:sz w:val="18"/>
          <w:szCs w:val="18"/>
        </w:rPr>
        <w:t>e)</w:t>
      </w:r>
      <w:r w:rsidRPr="0016064D">
        <w:rPr>
          <w:rFonts w:ascii="Arial" w:hAnsi="Arial" w:cs="Arial"/>
          <w:sz w:val="18"/>
          <w:szCs w:val="18"/>
        </w:rPr>
        <w:t xml:space="preserve"> </w:t>
      </w:r>
      <w:r w:rsidR="007A7FE7" w:rsidRPr="0016064D">
        <w:rPr>
          <w:rFonts w:ascii="Arial" w:hAnsi="Arial" w:cs="Arial"/>
          <w:sz w:val="18"/>
          <w:szCs w:val="18"/>
        </w:rPr>
        <w:t>P</w:t>
      </w:r>
      <w:r w:rsidRPr="0016064D">
        <w:rPr>
          <w:rFonts w:ascii="Arial" w:hAnsi="Arial" w:cs="Arial"/>
          <w:sz w:val="18"/>
          <w:szCs w:val="18"/>
        </w:rPr>
        <w:t>arecer jurídico conclusivo favorável à contratação, aprovado pelo Secretário da Pasta ou autoridade equivalente.</w:t>
      </w:r>
    </w:p>
    <w:p w:rsidR="00D05B02" w:rsidRPr="0016064D" w:rsidRDefault="00D05B02" w:rsidP="0078720B">
      <w:pPr>
        <w:pStyle w:val="SemEspaamento"/>
        <w:ind w:left="1418"/>
        <w:jc w:val="both"/>
        <w:rPr>
          <w:rFonts w:ascii="Arial" w:hAnsi="Arial" w:cs="Arial"/>
          <w:sz w:val="18"/>
          <w:szCs w:val="18"/>
        </w:rPr>
      </w:pPr>
    </w:p>
    <w:p w:rsidR="0078720B" w:rsidRPr="0016064D" w:rsidRDefault="0078720B" w:rsidP="0078720B">
      <w:pPr>
        <w:pStyle w:val="SemEspaamento"/>
        <w:jc w:val="both"/>
        <w:rPr>
          <w:rFonts w:ascii="Arial" w:hAnsi="Arial" w:cs="Arial"/>
          <w:sz w:val="18"/>
          <w:szCs w:val="18"/>
        </w:rPr>
      </w:pPr>
      <w:r w:rsidRPr="0016064D">
        <w:rPr>
          <w:rFonts w:ascii="Arial" w:hAnsi="Arial" w:cs="Arial"/>
          <w:b/>
          <w:sz w:val="18"/>
          <w:szCs w:val="18"/>
        </w:rPr>
        <w:t>4.2.</w:t>
      </w:r>
      <w:r w:rsidRPr="0016064D">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16064D" w:rsidRDefault="00D05B02" w:rsidP="0078720B">
      <w:pPr>
        <w:pStyle w:val="SemEspaamento"/>
        <w:jc w:val="both"/>
        <w:rPr>
          <w:rFonts w:ascii="Arial" w:hAnsi="Arial" w:cs="Arial"/>
          <w:sz w:val="18"/>
          <w:szCs w:val="18"/>
        </w:rPr>
      </w:pPr>
    </w:p>
    <w:p w:rsidR="0078720B" w:rsidRPr="0016064D" w:rsidRDefault="0078720B" w:rsidP="0078720B">
      <w:pPr>
        <w:pStyle w:val="SemEspaamento"/>
        <w:jc w:val="both"/>
        <w:rPr>
          <w:rFonts w:ascii="Arial" w:hAnsi="Arial" w:cs="Arial"/>
          <w:sz w:val="18"/>
          <w:szCs w:val="18"/>
        </w:rPr>
      </w:pPr>
      <w:r w:rsidRPr="0016064D">
        <w:rPr>
          <w:rFonts w:ascii="Arial" w:hAnsi="Arial" w:cs="Arial"/>
          <w:b/>
          <w:sz w:val="18"/>
          <w:szCs w:val="18"/>
        </w:rPr>
        <w:t>4.3.</w:t>
      </w:r>
      <w:r w:rsidRPr="0016064D">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16064D" w:rsidRDefault="00D05B02" w:rsidP="0078720B">
      <w:pPr>
        <w:pStyle w:val="SemEspaamento"/>
        <w:jc w:val="both"/>
        <w:rPr>
          <w:rFonts w:ascii="Arial" w:hAnsi="Arial" w:cs="Arial"/>
          <w:sz w:val="18"/>
          <w:szCs w:val="18"/>
        </w:rPr>
      </w:pPr>
    </w:p>
    <w:p w:rsidR="0078720B" w:rsidRPr="0016064D" w:rsidRDefault="0078720B" w:rsidP="0078720B">
      <w:pPr>
        <w:pStyle w:val="SemEspaamento"/>
        <w:jc w:val="both"/>
        <w:rPr>
          <w:rFonts w:ascii="Arial" w:hAnsi="Arial" w:cs="Arial"/>
          <w:sz w:val="18"/>
          <w:szCs w:val="18"/>
        </w:rPr>
      </w:pPr>
      <w:r w:rsidRPr="0016064D">
        <w:rPr>
          <w:rFonts w:ascii="Arial" w:hAnsi="Arial" w:cs="Arial"/>
          <w:b/>
          <w:sz w:val="18"/>
          <w:szCs w:val="18"/>
        </w:rPr>
        <w:t>4.4.</w:t>
      </w:r>
      <w:r w:rsidRPr="0016064D">
        <w:rPr>
          <w:rFonts w:ascii="Arial" w:hAnsi="Arial" w:cs="Arial"/>
          <w:sz w:val="18"/>
          <w:szCs w:val="18"/>
        </w:rPr>
        <w:t xml:space="preserve"> Cumprida as exigências para a adesão carona, a SECRETARIA DE ESTADO DE PLANEJAMENTO E GESTÃO emitirá a respectiva autorização.</w:t>
      </w:r>
    </w:p>
    <w:p w:rsidR="00D05B02" w:rsidRPr="0016064D" w:rsidRDefault="00D05B02" w:rsidP="0078720B">
      <w:pPr>
        <w:pStyle w:val="SemEspaamento"/>
        <w:jc w:val="both"/>
        <w:rPr>
          <w:rFonts w:ascii="Arial" w:hAnsi="Arial" w:cs="Arial"/>
          <w:sz w:val="18"/>
          <w:szCs w:val="18"/>
        </w:rPr>
      </w:pPr>
    </w:p>
    <w:p w:rsidR="0078720B" w:rsidRPr="0016064D" w:rsidRDefault="0078720B" w:rsidP="0078720B">
      <w:pPr>
        <w:pStyle w:val="SemEspaamento"/>
        <w:jc w:val="both"/>
        <w:rPr>
          <w:rFonts w:ascii="Arial" w:hAnsi="Arial" w:cs="Arial"/>
          <w:sz w:val="18"/>
          <w:szCs w:val="18"/>
        </w:rPr>
      </w:pPr>
      <w:r w:rsidRPr="0016064D">
        <w:rPr>
          <w:rFonts w:ascii="Arial" w:hAnsi="Arial" w:cs="Arial"/>
          <w:b/>
          <w:sz w:val="18"/>
          <w:szCs w:val="18"/>
        </w:rPr>
        <w:t>4.5</w:t>
      </w:r>
      <w:r w:rsidRPr="0016064D">
        <w:rPr>
          <w:rFonts w:ascii="Arial" w:hAnsi="Arial" w:cs="Arial"/>
          <w:sz w:val="18"/>
          <w:szCs w:val="18"/>
        </w:rPr>
        <w:t>. A autorização de adesão carona terá</w:t>
      </w:r>
      <w:r w:rsidR="007A7FE7" w:rsidRPr="0016064D">
        <w:rPr>
          <w:rFonts w:ascii="Arial" w:hAnsi="Arial" w:cs="Arial"/>
          <w:sz w:val="18"/>
          <w:szCs w:val="18"/>
        </w:rPr>
        <w:t xml:space="preserve"> validade de 90 (noventa) dias, </w:t>
      </w:r>
      <w:r w:rsidRPr="0016064D">
        <w:rPr>
          <w:rFonts w:ascii="Arial" w:hAnsi="Arial" w:cs="Arial"/>
          <w:sz w:val="18"/>
          <w:szCs w:val="18"/>
        </w:rPr>
        <w:t>findo o qual será necessária nova autorização,</w:t>
      </w:r>
      <w:r w:rsidR="007A7FE7" w:rsidRPr="0016064D">
        <w:rPr>
          <w:rFonts w:ascii="Arial" w:hAnsi="Arial" w:cs="Arial"/>
          <w:sz w:val="18"/>
          <w:szCs w:val="18"/>
        </w:rPr>
        <w:t xml:space="preserve"> </w:t>
      </w:r>
      <w:r w:rsidRPr="0016064D">
        <w:rPr>
          <w:rFonts w:ascii="Arial" w:hAnsi="Arial" w:cs="Arial"/>
          <w:sz w:val="18"/>
          <w:szCs w:val="18"/>
        </w:rPr>
        <w:t>atendidas todas as condições exigidas anteriormente.</w:t>
      </w:r>
    </w:p>
    <w:p w:rsidR="00D05B02" w:rsidRPr="0016064D" w:rsidRDefault="00D05B02" w:rsidP="0078720B">
      <w:pPr>
        <w:pStyle w:val="SemEspaamento"/>
        <w:jc w:val="both"/>
        <w:rPr>
          <w:rFonts w:ascii="Arial" w:hAnsi="Arial" w:cs="Arial"/>
          <w:sz w:val="18"/>
          <w:szCs w:val="18"/>
        </w:rPr>
      </w:pPr>
    </w:p>
    <w:p w:rsidR="0078720B" w:rsidRPr="0016064D" w:rsidRDefault="0078720B" w:rsidP="0078720B">
      <w:pPr>
        <w:pStyle w:val="SemEspaamento"/>
        <w:jc w:val="both"/>
        <w:rPr>
          <w:rFonts w:ascii="Arial" w:hAnsi="Arial" w:cs="Arial"/>
          <w:sz w:val="18"/>
          <w:szCs w:val="18"/>
        </w:rPr>
      </w:pPr>
      <w:r w:rsidRPr="0016064D">
        <w:rPr>
          <w:rFonts w:ascii="Arial" w:hAnsi="Arial" w:cs="Arial"/>
          <w:b/>
          <w:sz w:val="18"/>
          <w:szCs w:val="18"/>
        </w:rPr>
        <w:t>4.6.</w:t>
      </w:r>
      <w:r w:rsidRPr="0016064D">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16064D" w:rsidRDefault="00D05B02" w:rsidP="0078720B">
      <w:pPr>
        <w:pStyle w:val="SemEspaamento"/>
        <w:jc w:val="both"/>
        <w:rPr>
          <w:rFonts w:ascii="Arial" w:hAnsi="Arial" w:cs="Arial"/>
          <w:sz w:val="18"/>
          <w:szCs w:val="18"/>
        </w:rPr>
      </w:pPr>
    </w:p>
    <w:p w:rsidR="0078720B" w:rsidRPr="0016064D" w:rsidRDefault="0078720B" w:rsidP="0078720B">
      <w:pPr>
        <w:pStyle w:val="SemEspaamento"/>
        <w:jc w:val="both"/>
        <w:rPr>
          <w:rFonts w:ascii="Arial" w:hAnsi="Arial" w:cs="Arial"/>
          <w:sz w:val="18"/>
          <w:szCs w:val="18"/>
        </w:rPr>
      </w:pPr>
      <w:r w:rsidRPr="0016064D">
        <w:rPr>
          <w:rFonts w:ascii="Arial" w:hAnsi="Arial" w:cs="Arial"/>
          <w:b/>
          <w:sz w:val="18"/>
          <w:szCs w:val="18"/>
        </w:rPr>
        <w:t>4.7.</w:t>
      </w:r>
      <w:r w:rsidRPr="0016064D">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16064D" w:rsidRDefault="00D05B02" w:rsidP="0078720B">
      <w:pPr>
        <w:pStyle w:val="SemEspaamento"/>
        <w:jc w:val="both"/>
        <w:rPr>
          <w:rFonts w:ascii="Arial" w:hAnsi="Arial" w:cs="Arial"/>
          <w:sz w:val="18"/>
          <w:szCs w:val="18"/>
        </w:rPr>
      </w:pPr>
    </w:p>
    <w:p w:rsidR="003F6DEB" w:rsidRPr="0016064D" w:rsidRDefault="0078720B" w:rsidP="0078720B">
      <w:pPr>
        <w:pStyle w:val="SemEspaamento"/>
        <w:jc w:val="both"/>
        <w:rPr>
          <w:rFonts w:ascii="Arial" w:hAnsi="Arial" w:cs="Arial"/>
          <w:b/>
          <w:sz w:val="18"/>
          <w:szCs w:val="18"/>
          <w:u w:val="single"/>
        </w:rPr>
      </w:pPr>
      <w:r w:rsidRPr="0016064D">
        <w:rPr>
          <w:rFonts w:ascii="Arial" w:hAnsi="Arial" w:cs="Arial"/>
          <w:b/>
          <w:sz w:val="18"/>
          <w:szCs w:val="18"/>
        </w:rPr>
        <w:t>4.8.</w:t>
      </w:r>
      <w:r w:rsidRPr="0016064D">
        <w:rPr>
          <w:rFonts w:ascii="Arial" w:hAnsi="Arial" w:cs="Arial"/>
          <w:sz w:val="18"/>
          <w:szCs w:val="18"/>
        </w:rPr>
        <w:t xml:space="preserve"> As contratações decorrentes de adesão carona a esta Ata de Registro de Preços não poderão exceder, por Órgão ou Entidade, a </w:t>
      </w:r>
      <w:r w:rsidRPr="0016064D">
        <w:rPr>
          <w:rFonts w:ascii="Arial" w:hAnsi="Arial" w:cs="Arial"/>
          <w:b/>
          <w:sz w:val="18"/>
          <w:szCs w:val="18"/>
          <w:u w:val="single"/>
        </w:rPr>
        <w:t>100% (cem por cento)</w:t>
      </w:r>
      <w:r w:rsidRPr="0016064D">
        <w:rPr>
          <w:rFonts w:ascii="Arial" w:hAnsi="Arial" w:cs="Arial"/>
          <w:sz w:val="18"/>
          <w:szCs w:val="18"/>
        </w:rPr>
        <w:t xml:space="preserve"> do quantitativo do item registrado.</w:t>
      </w:r>
    </w:p>
    <w:p w:rsidR="0078720B" w:rsidRPr="0016064D" w:rsidRDefault="0078720B"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5. DO GERENCIAMENTO DA ATA DE REGISTRO DE PREÇOS</w:t>
      </w:r>
    </w:p>
    <w:p w:rsidR="00D05B02" w:rsidRPr="0016064D" w:rsidRDefault="00D05B02" w:rsidP="003F6DEB">
      <w:pPr>
        <w:pStyle w:val="SemEspaamento"/>
        <w:jc w:val="both"/>
        <w:rPr>
          <w:rFonts w:ascii="Arial" w:hAnsi="Arial" w:cs="Arial"/>
          <w:b/>
          <w:sz w:val="18"/>
          <w:szCs w:val="18"/>
        </w:rPr>
      </w:pPr>
    </w:p>
    <w:p w:rsidR="007D1448" w:rsidRPr="0016064D" w:rsidRDefault="003F6DEB" w:rsidP="007D1448">
      <w:pPr>
        <w:pStyle w:val="SemEspaamento"/>
        <w:jc w:val="both"/>
        <w:rPr>
          <w:rFonts w:ascii="Arial" w:hAnsi="Arial" w:cs="Arial"/>
          <w:sz w:val="18"/>
          <w:szCs w:val="18"/>
        </w:rPr>
      </w:pPr>
      <w:r w:rsidRPr="0016064D">
        <w:rPr>
          <w:rFonts w:ascii="Arial" w:hAnsi="Arial" w:cs="Arial"/>
          <w:b/>
          <w:sz w:val="18"/>
          <w:szCs w:val="18"/>
        </w:rPr>
        <w:t>5.1</w:t>
      </w:r>
      <w:r w:rsidR="002F4F9F" w:rsidRPr="0016064D">
        <w:rPr>
          <w:rFonts w:ascii="Arial" w:hAnsi="Arial" w:cs="Arial"/>
          <w:b/>
          <w:sz w:val="18"/>
          <w:szCs w:val="18"/>
        </w:rPr>
        <w:t>.</w:t>
      </w:r>
      <w:r w:rsidRPr="0016064D">
        <w:rPr>
          <w:rFonts w:ascii="Arial" w:hAnsi="Arial" w:cs="Arial"/>
          <w:sz w:val="18"/>
          <w:szCs w:val="18"/>
        </w:rPr>
        <w:t xml:space="preserve"> </w:t>
      </w:r>
      <w:r w:rsidR="007D1448" w:rsidRPr="0016064D">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16064D" w:rsidRDefault="00D05B02" w:rsidP="007D1448">
      <w:pPr>
        <w:pStyle w:val="SemEspaamento"/>
        <w:jc w:val="both"/>
        <w:rPr>
          <w:rFonts w:ascii="Arial" w:hAnsi="Arial" w:cs="Arial"/>
          <w:sz w:val="18"/>
          <w:szCs w:val="18"/>
        </w:rPr>
      </w:pPr>
    </w:p>
    <w:p w:rsidR="007D1448" w:rsidRPr="0016064D" w:rsidRDefault="007D1448" w:rsidP="007D1448">
      <w:pPr>
        <w:pStyle w:val="SemEspaamento"/>
        <w:ind w:left="709"/>
        <w:jc w:val="both"/>
        <w:rPr>
          <w:rFonts w:ascii="Arial" w:hAnsi="Arial" w:cs="Arial"/>
          <w:sz w:val="18"/>
          <w:szCs w:val="18"/>
        </w:rPr>
      </w:pPr>
      <w:proofErr w:type="gramStart"/>
      <w:r w:rsidRPr="0016064D">
        <w:rPr>
          <w:rFonts w:ascii="Arial" w:hAnsi="Arial" w:cs="Arial"/>
          <w:b/>
          <w:sz w:val="18"/>
          <w:szCs w:val="18"/>
        </w:rPr>
        <w:t>I)</w:t>
      </w:r>
      <w:r w:rsidRPr="0016064D">
        <w:rPr>
          <w:rFonts w:ascii="Arial" w:hAnsi="Arial" w:cs="Arial"/>
          <w:sz w:val="18"/>
          <w:szCs w:val="18"/>
        </w:rPr>
        <w:t xml:space="preserve"> </w:t>
      </w:r>
      <w:r w:rsidR="00860D88" w:rsidRPr="0016064D">
        <w:rPr>
          <w:rFonts w:ascii="Arial" w:hAnsi="Arial" w:cs="Arial"/>
          <w:sz w:val="18"/>
          <w:szCs w:val="18"/>
        </w:rPr>
        <w:t>C</w:t>
      </w:r>
      <w:r w:rsidRPr="0016064D">
        <w:rPr>
          <w:rFonts w:ascii="Arial" w:hAnsi="Arial" w:cs="Arial"/>
          <w:sz w:val="18"/>
          <w:szCs w:val="18"/>
        </w:rPr>
        <w:t>onduzir</w:t>
      </w:r>
      <w:proofErr w:type="gramEnd"/>
      <w:r w:rsidRPr="0016064D">
        <w:rPr>
          <w:rFonts w:ascii="Arial" w:hAnsi="Arial" w:cs="Arial"/>
          <w:sz w:val="18"/>
          <w:szCs w:val="18"/>
        </w:rPr>
        <w:t xml:space="preserve"> eventuais renegociações dos preços registrados;</w:t>
      </w:r>
    </w:p>
    <w:p w:rsidR="00D05B02" w:rsidRPr="0016064D" w:rsidRDefault="00D05B02" w:rsidP="007D1448">
      <w:pPr>
        <w:pStyle w:val="SemEspaamento"/>
        <w:ind w:left="709"/>
        <w:jc w:val="both"/>
        <w:rPr>
          <w:rFonts w:ascii="Arial" w:hAnsi="Arial" w:cs="Arial"/>
          <w:sz w:val="18"/>
          <w:szCs w:val="18"/>
        </w:rPr>
      </w:pPr>
    </w:p>
    <w:p w:rsidR="007D1448" w:rsidRPr="0016064D" w:rsidRDefault="007D1448" w:rsidP="007D1448">
      <w:pPr>
        <w:pStyle w:val="SemEspaamento"/>
        <w:ind w:left="709"/>
        <w:jc w:val="both"/>
        <w:rPr>
          <w:rFonts w:ascii="Arial" w:hAnsi="Arial" w:cs="Arial"/>
          <w:sz w:val="18"/>
          <w:szCs w:val="18"/>
        </w:rPr>
      </w:pPr>
      <w:proofErr w:type="gramStart"/>
      <w:r w:rsidRPr="0016064D">
        <w:rPr>
          <w:rFonts w:ascii="Arial" w:hAnsi="Arial" w:cs="Arial"/>
          <w:b/>
          <w:sz w:val="18"/>
          <w:szCs w:val="18"/>
        </w:rPr>
        <w:t>II)</w:t>
      </w:r>
      <w:r w:rsidRPr="0016064D">
        <w:rPr>
          <w:rFonts w:ascii="Arial" w:hAnsi="Arial" w:cs="Arial"/>
          <w:sz w:val="18"/>
          <w:szCs w:val="18"/>
        </w:rPr>
        <w:t xml:space="preserve"> </w:t>
      </w:r>
      <w:r w:rsidR="00860D88" w:rsidRPr="0016064D">
        <w:rPr>
          <w:rFonts w:ascii="Arial" w:hAnsi="Arial" w:cs="Arial"/>
          <w:sz w:val="18"/>
          <w:szCs w:val="18"/>
        </w:rPr>
        <w:t>C</w:t>
      </w:r>
      <w:r w:rsidRPr="0016064D">
        <w:rPr>
          <w:rFonts w:ascii="Arial" w:hAnsi="Arial" w:cs="Arial"/>
          <w:sz w:val="18"/>
          <w:szCs w:val="18"/>
        </w:rPr>
        <w:t>oordenar</w:t>
      </w:r>
      <w:proofErr w:type="gramEnd"/>
      <w:r w:rsidRPr="0016064D">
        <w:rPr>
          <w:rFonts w:ascii="Arial" w:hAnsi="Arial" w:cs="Arial"/>
          <w:sz w:val="18"/>
          <w:szCs w:val="18"/>
        </w:rPr>
        <w:t xml:space="preserve"> as formalidades e fiscalizar o cumprimento da Ata de acordo com as condições ajustadas no Edital e anexos;</w:t>
      </w:r>
    </w:p>
    <w:p w:rsidR="00D05B02" w:rsidRPr="0016064D" w:rsidRDefault="00D05B02" w:rsidP="007D1448">
      <w:pPr>
        <w:pStyle w:val="SemEspaamento"/>
        <w:ind w:left="709"/>
        <w:jc w:val="both"/>
        <w:rPr>
          <w:rFonts w:ascii="Arial" w:hAnsi="Arial" w:cs="Arial"/>
          <w:sz w:val="18"/>
          <w:szCs w:val="18"/>
        </w:rPr>
      </w:pPr>
    </w:p>
    <w:p w:rsidR="007D1448" w:rsidRPr="0016064D" w:rsidRDefault="007D1448" w:rsidP="007D1448">
      <w:pPr>
        <w:pStyle w:val="SemEspaamento"/>
        <w:ind w:left="709"/>
        <w:jc w:val="both"/>
        <w:rPr>
          <w:rFonts w:ascii="Arial" w:hAnsi="Arial" w:cs="Arial"/>
          <w:sz w:val="18"/>
          <w:szCs w:val="18"/>
        </w:rPr>
      </w:pPr>
      <w:proofErr w:type="gramStart"/>
      <w:r w:rsidRPr="0016064D">
        <w:rPr>
          <w:rFonts w:ascii="Arial" w:hAnsi="Arial" w:cs="Arial"/>
          <w:b/>
          <w:sz w:val="18"/>
          <w:szCs w:val="18"/>
        </w:rPr>
        <w:t>III)</w:t>
      </w:r>
      <w:r w:rsidRPr="0016064D">
        <w:rPr>
          <w:rFonts w:ascii="Arial" w:hAnsi="Arial" w:cs="Arial"/>
          <w:sz w:val="18"/>
          <w:szCs w:val="18"/>
        </w:rPr>
        <w:t xml:space="preserve"> </w:t>
      </w:r>
      <w:r w:rsidR="00860D88" w:rsidRPr="0016064D">
        <w:rPr>
          <w:rFonts w:ascii="Arial" w:hAnsi="Arial" w:cs="Arial"/>
          <w:sz w:val="18"/>
          <w:szCs w:val="18"/>
        </w:rPr>
        <w:t>A</w:t>
      </w:r>
      <w:r w:rsidRPr="0016064D">
        <w:rPr>
          <w:rFonts w:ascii="Arial" w:hAnsi="Arial" w:cs="Arial"/>
          <w:sz w:val="18"/>
          <w:szCs w:val="18"/>
        </w:rPr>
        <w:t>plicar</w:t>
      </w:r>
      <w:proofErr w:type="gramEnd"/>
      <w:r w:rsidRPr="0016064D">
        <w:rPr>
          <w:rFonts w:ascii="Arial" w:hAnsi="Arial" w:cs="Arial"/>
          <w:sz w:val="18"/>
          <w:szCs w:val="18"/>
        </w:rPr>
        <w:t>, garantida a ampla defesa e o contraditório, as sanções decorrentes de descumprimento da Ata de Registro de Preços;</w:t>
      </w:r>
    </w:p>
    <w:p w:rsidR="00D05B02" w:rsidRPr="0016064D" w:rsidRDefault="00D05B02" w:rsidP="007D1448">
      <w:pPr>
        <w:pStyle w:val="SemEspaamento"/>
        <w:ind w:left="709"/>
        <w:jc w:val="both"/>
        <w:rPr>
          <w:rFonts w:ascii="Arial" w:hAnsi="Arial" w:cs="Arial"/>
          <w:sz w:val="18"/>
          <w:szCs w:val="18"/>
        </w:rPr>
      </w:pPr>
    </w:p>
    <w:p w:rsidR="007D1448" w:rsidRPr="0016064D" w:rsidRDefault="007D1448" w:rsidP="007D1448">
      <w:pPr>
        <w:pStyle w:val="SemEspaamento"/>
        <w:ind w:left="709"/>
        <w:jc w:val="both"/>
        <w:rPr>
          <w:rFonts w:ascii="Arial" w:hAnsi="Arial" w:cs="Arial"/>
          <w:sz w:val="18"/>
          <w:szCs w:val="18"/>
        </w:rPr>
      </w:pPr>
      <w:proofErr w:type="gramStart"/>
      <w:r w:rsidRPr="0016064D">
        <w:rPr>
          <w:rFonts w:ascii="Arial" w:hAnsi="Arial" w:cs="Arial"/>
          <w:b/>
          <w:sz w:val="18"/>
          <w:szCs w:val="18"/>
        </w:rPr>
        <w:t>IV)</w:t>
      </w:r>
      <w:r w:rsidRPr="0016064D">
        <w:rPr>
          <w:rFonts w:ascii="Arial" w:hAnsi="Arial" w:cs="Arial"/>
          <w:sz w:val="18"/>
          <w:szCs w:val="18"/>
        </w:rPr>
        <w:t xml:space="preserve"> </w:t>
      </w:r>
      <w:r w:rsidR="00860D88" w:rsidRPr="0016064D">
        <w:rPr>
          <w:rFonts w:ascii="Arial" w:hAnsi="Arial" w:cs="Arial"/>
          <w:sz w:val="18"/>
          <w:szCs w:val="18"/>
        </w:rPr>
        <w:t>A</w:t>
      </w:r>
      <w:r w:rsidRPr="0016064D">
        <w:rPr>
          <w:rFonts w:ascii="Arial" w:hAnsi="Arial" w:cs="Arial"/>
          <w:sz w:val="18"/>
          <w:szCs w:val="18"/>
        </w:rPr>
        <w:t>utorizar</w:t>
      </w:r>
      <w:proofErr w:type="gramEnd"/>
      <w:r w:rsidRPr="0016064D">
        <w:rPr>
          <w:rFonts w:ascii="Arial" w:hAnsi="Arial" w:cs="Arial"/>
          <w:sz w:val="18"/>
          <w:szCs w:val="18"/>
        </w:rPr>
        <w:t xml:space="preserve"> a adesão de Órgãos e Entidades não participantes deste Registro de Preços;</w:t>
      </w:r>
    </w:p>
    <w:p w:rsidR="00D05B02" w:rsidRPr="0016064D" w:rsidRDefault="00D05B02" w:rsidP="007D1448">
      <w:pPr>
        <w:pStyle w:val="SemEspaamento"/>
        <w:ind w:left="709"/>
        <w:jc w:val="both"/>
        <w:rPr>
          <w:rFonts w:ascii="Arial" w:hAnsi="Arial" w:cs="Arial"/>
          <w:sz w:val="18"/>
          <w:szCs w:val="18"/>
        </w:rPr>
      </w:pPr>
    </w:p>
    <w:p w:rsidR="007D1448" w:rsidRPr="0016064D" w:rsidRDefault="007D1448" w:rsidP="007D1448">
      <w:pPr>
        <w:pStyle w:val="SemEspaamento"/>
        <w:ind w:left="709"/>
        <w:jc w:val="both"/>
        <w:rPr>
          <w:rFonts w:ascii="Arial" w:hAnsi="Arial" w:cs="Arial"/>
          <w:sz w:val="18"/>
          <w:szCs w:val="18"/>
        </w:rPr>
      </w:pPr>
      <w:proofErr w:type="gramStart"/>
      <w:r w:rsidRPr="0016064D">
        <w:rPr>
          <w:rFonts w:ascii="Arial" w:hAnsi="Arial" w:cs="Arial"/>
          <w:b/>
          <w:sz w:val="18"/>
          <w:szCs w:val="18"/>
        </w:rPr>
        <w:t>V)</w:t>
      </w:r>
      <w:r w:rsidRPr="0016064D">
        <w:rPr>
          <w:rFonts w:ascii="Arial" w:hAnsi="Arial" w:cs="Arial"/>
          <w:sz w:val="18"/>
          <w:szCs w:val="18"/>
        </w:rPr>
        <w:t xml:space="preserve"> </w:t>
      </w:r>
      <w:r w:rsidR="00860D88" w:rsidRPr="0016064D">
        <w:rPr>
          <w:rFonts w:ascii="Arial" w:hAnsi="Arial" w:cs="Arial"/>
          <w:sz w:val="18"/>
          <w:szCs w:val="18"/>
        </w:rPr>
        <w:t>P</w:t>
      </w:r>
      <w:r w:rsidRPr="0016064D">
        <w:rPr>
          <w:rFonts w:ascii="Arial" w:hAnsi="Arial" w:cs="Arial"/>
          <w:sz w:val="18"/>
          <w:szCs w:val="18"/>
        </w:rPr>
        <w:t>romover</w:t>
      </w:r>
      <w:proofErr w:type="gramEnd"/>
      <w:r w:rsidRPr="0016064D">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16064D" w:rsidRDefault="00D05B02" w:rsidP="007D1448">
      <w:pPr>
        <w:pStyle w:val="SemEspaamento"/>
        <w:ind w:left="709"/>
        <w:jc w:val="both"/>
        <w:rPr>
          <w:rFonts w:ascii="Arial" w:hAnsi="Arial" w:cs="Arial"/>
          <w:sz w:val="18"/>
          <w:szCs w:val="18"/>
        </w:rPr>
      </w:pPr>
    </w:p>
    <w:p w:rsidR="007D1448" w:rsidRPr="0016064D" w:rsidRDefault="007D1448" w:rsidP="007D1448">
      <w:pPr>
        <w:pStyle w:val="SemEspaamento"/>
        <w:ind w:left="709"/>
        <w:jc w:val="both"/>
        <w:rPr>
          <w:rFonts w:ascii="Arial" w:hAnsi="Arial" w:cs="Arial"/>
          <w:sz w:val="18"/>
          <w:szCs w:val="18"/>
        </w:rPr>
      </w:pPr>
      <w:r w:rsidRPr="0016064D">
        <w:rPr>
          <w:rFonts w:ascii="Arial" w:hAnsi="Arial" w:cs="Arial"/>
          <w:b/>
          <w:sz w:val="18"/>
          <w:szCs w:val="18"/>
        </w:rPr>
        <w:t>VI)</w:t>
      </w:r>
      <w:r w:rsidRPr="0016064D">
        <w:rPr>
          <w:rFonts w:ascii="Arial" w:hAnsi="Arial" w:cs="Arial"/>
          <w:sz w:val="18"/>
          <w:szCs w:val="18"/>
        </w:rPr>
        <w:t xml:space="preserve"> </w:t>
      </w:r>
      <w:r w:rsidR="00860D88" w:rsidRPr="0016064D">
        <w:rPr>
          <w:rFonts w:ascii="Arial" w:hAnsi="Arial" w:cs="Arial"/>
          <w:sz w:val="18"/>
          <w:szCs w:val="18"/>
        </w:rPr>
        <w:t>A</w:t>
      </w:r>
      <w:r w:rsidRPr="0016064D">
        <w:rPr>
          <w:rFonts w:ascii="Arial" w:hAnsi="Arial" w:cs="Arial"/>
          <w:sz w:val="18"/>
          <w:szCs w:val="18"/>
        </w:rPr>
        <w:t>rquivar a Ata de Registro de Preços em pasta própria e disponibilizá-la em meio eletrônico.</w:t>
      </w:r>
    </w:p>
    <w:p w:rsidR="00D05B02" w:rsidRPr="0016064D" w:rsidRDefault="00D05B02" w:rsidP="007D1448">
      <w:pPr>
        <w:pStyle w:val="SemEspaamento"/>
        <w:ind w:left="709"/>
        <w:jc w:val="both"/>
        <w:rPr>
          <w:rFonts w:ascii="Arial" w:hAnsi="Arial" w:cs="Arial"/>
          <w:sz w:val="18"/>
          <w:szCs w:val="18"/>
        </w:rPr>
      </w:pPr>
    </w:p>
    <w:p w:rsidR="007D1448" w:rsidRPr="0016064D" w:rsidRDefault="007D1448" w:rsidP="007D1448">
      <w:pPr>
        <w:pStyle w:val="SemEspaamento"/>
        <w:jc w:val="both"/>
        <w:rPr>
          <w:rFonts w:ascii="Arial" w:hAnsi="Arial" w:cs="Arial"/>
          <w:sz w:val="18"/>
          <w:szCs w:val="18"/>
        </w:rPr>
      </w:pPr>
      <w:r w:rsidRPr="0016064D">
        <w:rPr>
          <w:rFonts w:ascii="Arial" w:hAnsi="Arial" w:cs="Arial"/>
          <w:b/>
          <w:sz w:val="18"/>
          <w:szCs w:val="18"/>
        </w:rPr>
        <w:t>5.2.</w:t>
      </w:r>
      <w:r w:rsidRPr="0016064D">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16064D" w:rsidRDefault="003F6DEB" w:rsidP="007D1448">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6. DA VIGÊNCIA</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6.1.</w:t>
      </w:r>
      <w:r w:rsidRPr="0016064D">
        <w:rPr>
          <w:rFonts w:ascii="Arial" w:hAnsi="Arial" w:cs="Arial"/>
          <w:sz w:val="18"/>
          <w:szCs w:val="18"/>
        </w:rPr>
        <w:t xml:space="preserve"> O prazo de vigência desta Ata será de </w:t>
      </w:r>
      <w:r w:rsidRPr="0016064D">
        <w:rPr>
          <w:rFonts w:ascii="Arial" w:hAnsi="Arial" w:cs="Arial"/>
          <w:b/>
          <w:sz w:val="18"/>
          <w:szCs w:val="18"/>
          <w:u w:val="single"/>
        </w:rPr>
        <w:t>12 (doze) meses</w:t>
      </w:r>
      <w:r w:rsidRPr="0016064D">
        <w:rPr>
          <w:rFonts w:ascii="Arial" w:hAnsi="Arial" w:cs="Arial"/>
          <w:sz w:val="18"/>
          <w:szCs w:val="18"/>
        </w:rPr>
        <w:t xml:space="preserve">, contados a partir da data de circulação do Diário Oficial do Estado de Mato Grosso que contém o respectivo </w:t>
      </w:r>
      <w:r w:rsidR="00E3592D" w:rsidRPr="0016064D">
        <w:rPr>
          <w:rFonts w:ascii="Arial" w:hAnsi="Arial" w:cs="Arial"/>
          <w:b/>
          <w:bCs/>
          <w:sz w:val="18"/>
          <w:szCs w:val="18"/>
        </w:rPr>
        <w:t>extrato da Ata</w:t>
      </w:r>
      <w:r w:rsidRPr="0016064D">
        <w:rPr>
          <w:rFonts w:ascii="Arial" w:hAnsi="Arial" w:cs="Arial"/>
          <w:sz w:val="18"/>
          <w:szCs w:val="18"/>
        </w:rPr>
        <w:t>.</w:t>
      </w:r>
    </w:p>
    <w:p w:rsidR="00D05B02" w:rsidRPr="0016064D" w:rsidRDefault="00D05B02" w:rsidP="003F6DEB">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6.2.</w:t>
      </w:r>
      <w:r w:rsidRPr="0016064D">
        <w:rPr>
          <w:rFonts w:ascii="Arial" w:hAnsi="Arial" w:cs="Arial"/>
          <w:sz w:val="18"/>
          <w:szCs w:val="18"/>
        </w:rPr>
        <w:t xml:space="preserve"> O prazo para assinatura da Ata de Registro de Preços é de </w:t>
      </w:r>
      <w:r w:rsidRPr="0016064D">
        <w:rPr>
          <w:rFonts w:ascii="Arial" w:hAnsi="Arial" w:cs="Arial"/>
          <w:b/>
          <w:sz w:val="18"/>
          <w:szCs w:val="18"/>
        </w:rPr>
        <w:t>02 (dois) dias úteis</w:t>
      </w:r>
      <w:r w:rsidRPr="0016064D">
        <w:rPr>
          <w:rFonts w:ascii="Arial" w:hAnsi="Arial" w:cs="Arial"/>
          <w:sz w:val="18"/>
          <w:szCs w:val="18"/>
        </w:rPr>
        <w:t>, contados da convocação formal da adjudicatária;</w:t>
      </w:r>
    </w:p>
    <w:p w:rsidR="00D05B02" w:rsidRPr="0016064D" w:rsidRDefault="00D05B02" w:rsidP="003F6DEB">
      <w:pPr>
        <w:pStyle w:val="SemEspaamento"/>
        <w:jc w:val="both"/>
        <w:rPr>
          <w:rFonts w:ascii="Arial" w:hAnsi="Arial" w:cs="Arial"/>
          <w:sz w:val="18"/>
          <w:szCs w:val="18"/>
        </w:rPr>
      </w:pPr>
    </w:p>
    <w:p w:rsidR="002F4F9F" w:rsidRPr="0016064D" w:rsidRDefault="003F6DEB" w:rsidP="003F6DEB">
      <w:pPr>
        <w:pStyle w:val="SemEspaamento"/>
        <w:jc w:val="both"/>
        <w:rPr>
          <w:rFonts w:ascii="Arial" w:hAnsi="Arial" w:cs="Arial"/>
          <w:sz w:val="18"/>
          <w:szCs w:val="18"/>
        </w:rPr>
      </w:pPr>
      <w:r w:rsidRPr="0016064D">
        <w:rPr>
          <w:rFonts w:ascii="Arial" w:hAnsi="Arial" w:cs="Arial"/>
          <w:b/>
          <w:sz w:val="18"/>
          <w:szCs w:val="18"/>
        </w:rPr>
        <w:t>6.3.</w:t>
      </w:r>
      <w:r w:rsidRPr="0016064D">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16064D" w:rsidRDefault="00D05B02" w:rsidP="003F6DEB">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6.4.</w:t>
      </w:r>
      <w:r w:rsidRPr="0016064D">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16064D">
        <w:rPr>
          <w:rFonts w:ascii="Arial" w:hAnsi="Arial" w:cs="Arial"/>
          <w:sz w:val="18"/>
          <w:szCs w:val="18"/>
        </w:rPr>
        <w:t>SECRETARIA DE ESTADO DE PLANEJAMENTO E GESTÃO</w:t>
      </w:r>
      <w:r w:rsidRPr="0016064D">
        <w:rPr>
          <w:rFonts w:ascii="Arial" w:hAnsi="Arial" w:cs="Arial"/>
          <w:sz w:val="18"/>
          <w:szCs w:val="18"/>
        </w:rPr>
        <w:t>.</w:t>
      </w:r>
    </w:p>
    <w:p w:rsidR="003F6DEB" w:rsidRPr="0016064D" w:rsidRDefault="003F6DEB" w:rsidP="003F6DEB">
      <w:pPr>
        <w:pStyle w:val="SemEspaamento"/>
        <w:jc w:val="both"/>
        <w:rPr>
          <w:rFonts w:ascii="Arial" w:hAnsi="Arial" w:cs="Arial"/>
          <w:sz w:val="18"/>
          <w:szCs w:val="18"/>
          <w:u w:val="single"/>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7. DA EFICÁCIA</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7.1.</w:t>
      </w:r>
      <w:r w:rsidRPr="0016064D">
        <w:rPr>
          <w:rFonts w:ascii="Arial" w:hAnsi="Arial" w:cs="Arial"/>
          <w:sz w:val="18"/>
          <w:szCs w:val="18"/>
        </w:rPr>
        <w:t xml:space="preserve"> </w:t>
      </w:r>
      <w:r w:rsidR="008E7B16" w:rsidRPr="0016064D">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w:t>
      </w:r>
      <w:r w:rsidR="00B42945" w:rsidRPr="0016064D">
        <w:rPr>
          <w:rFonts w:ascii="Arial" w:hAnsi="Arial" w:cs="Arial"/>
          <w:sz w:val="18"/>
          <w:szCs w:val="18"/>
        </w:rPr>
        <w:t>2.0</w:t>
      </w:r>
      <w:r w:rsidR="008E7B16" w:rsidRPr="0016064D">
        <w:rPr>
          <w:rFonts w:ascii="Arial" w:hAnsi="Arial" w:cs="Arial"/>
          <w:sz w:val="18"/>
          <w:szCs w:val="18"/>
        </w:rPr>
        <w:t>17</w:t>
      </w:r>
      <w:r w:rsidRPr="0016064D">
        <w:rPr>
          <w:rFonts w:ascii="Arial" w:hAnsi="Arial" w:cs="Arial"/>
          <w:sz w:val="18"/>
          <w:szCs w:val="18"/>
        </w:rPr>
        <w:t>.</w:t>
      </w:r>
    </w:p>
    <w:p w:rsidR="003F6DEB" w:rsidRPr="0016064D" w:rsidRDefault="003F6DEB" w:rsidP="003F6DEB">
      <w:pPr>
        <w:pStyle w:val="SemEspaamento"/>
        <w:jc w:val="both"/>
        <w:rPr>
          <w:rFonts w:ascii="Arial" w:hAnsi="Arial" w:cs="Arial"/>
          <w:sz w:val="18"/>
          <w:szCs w:val="18"/>
        </w:rPr>
      </w:pPr>
    </w:p>
    <w:p w:rsidR="00860D88" w:rsidRPr="0016064D" w:rsidRDefault="003F6DEB" w:rsidP="00860D88">
      <w:pPr>
        <w:widowControl w:val="0"/>
        <w:suppressAutoHyphens/>
        <w:spacing w:after="0" w:line="240" w:lineRule="auto"/>
        <w:rPr>
          <w:rFonts w:ascii="Arial" w:hAnsi="Arial" w:cs="Arial"/>
          <w:b/>
          <w:bCs/>
          <w:sz w:val="18"/>
          <w:szCs w:val="18"/>
        </w:rPr>
      </w:pPr>
      <w:r w:rsidRPr="0016064D">
        <w:rPr>
          <w:rFonts w:ascii="Arial" w:hAnsi="Arial" w:cs="Arial"/>
          <w:b/>
          <w:sz w:val="18"/>
          <w:szCs w:val="18"/>
        </w:rPr>
        <w:t xml:space="preserve">8. </w:t>
      </w:r>
      <w:r w:rsidR="00860D88" w:rsidRPr="0016064D">
        <w:rPr>
          <w:rFonts w:ascii="Arial" w:hAnsi="Arial" w:cs="Arial"/>
          <w:b/>
          <w:bCs/>
          <w:sz w:val="18"/>
          <w:szCs w:val="18"/>
        </w:rPr>
        <w:t>DAS ALTERAÇÕES</w:t>
      </w:r>
    </w:p>
    <w:p w:rsidR="003F6DEB" w:rsidRPr="0016064D" w:rsidRDefault="003F6DEB" w:rsidP="003F6DEB">
      <w:pPr>
        <w:pStyle w:val="SemEspaamento"/>
        <w:jc w:val="both"/>
        <w:rPr>
          <w:rFonts w:ascii="Arial" w:hAnsi="Arial" w:cs="Arial"/>
          <w:b/>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 xml:space="preserve">8.1. </w:t>
      </w:r>
      <w:r w:rsidRPr="0016064D">
        <w:rPr>
          <w:rFonts w:ascii="Arial" w:hAnsi="Arial" w:cs="Arial"/>
          <w:sz w:val="18"/>
          <w:szCs w:val="18"/>
        </w:rPr>
        <w:t>É vedado efetuar acréscimos nos quantitativos fixados pela Ata de Registro de Preços, inclusive o acréscimo de que trata o § 1º do art. 65 da Lei nº 8.666/1</w:t>
      </w:r>
      <w:r w:rsidR="006402F7" w:rsidRPr="0016064D">
        <w:rPr>
          <w:rFonts w:ascii="Arial" w:hAnsi="Arial" w:cs="Arial"/>
          <w:sz w:val="18"/>
          <w:szCs w:val="18"/>
        </w:rPr>
        <w:t>.</w:t>
      </w:r>
      <w:r w:rsidRPr="0016064D">
        <w:rPr>
          <w:rFonts w:ascii="Arial" w:hAnsi="Arial" w:cs="Arial"/>
          <w:sz w:val="18"/>
          <w:szCs w:val="18"/>
        </w:rPr>
        <w:t>993.</w:t>
      </w:r>
    </w:p>
    <w:p w:rsidR="006C3DD3" w:rsidRPr="0016064D" w:rsidRDefault="006C3DD3" w:rsidP="006C3DD3">
      <w:pPr>
        <w:pStyle w:val="SemEspaamento"/>
        <w:jc w:val="both"/>
        <w:rPr>
          <w:rFonts w:ascii="Arial" w:hAnsi="Arial" w:cs="Arial"/>
          <w:b/>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8.2.</w:t>
      </w:r>
      <w:r w:rsidRPr="0016064D">
        <w:rPr>
          <w:rFonts w:ascii="Arial" w:hAnsi="Arial" w:cs="Arial"/>
          <w:sz w:val="18"/>
          <w:szCs w:val="18"/>
        </w:rPr>
        <w:t xml:space="preserve"> A Ata de Registro de Preços poderá ser alterada nas hipóteses do art. 89 e seguintes do Decreto Estadual nº 840/2</w:t>
      </w:r>
      <w:r w:rsidR="006402F7" w:rsidRPr="0016064D">
        <w:rPr>
          <w:rFonts w:ascii="Arial" w:hAnsi="Arial" w:cs="Arial"/>
          <w:sz w:val="18"/>
          <w:szCs w:val="18"/>
        </w:rPr>
        <w:t>.</w:t>
      </w:r>
      <w:r w:rsidRPr="0016064D">
        <w:rPr>
          <w:rFonts w:ascii="Arial" w:hAnsi="Arial" w:cs="Arial"/>
          <w:sz w:val="18"/>
          <w:szCs w:val="18"/>
        </w:rPr>
        <w:t>017 e do art. 65, inciso II, da Lei nº 8.666/1</w:t>
      </w:r>
      <w:r w:rsidR="006402F7" w:rsidRPr="0016064D">
        <w:rPr>
          <w:rFonts w:ascii="Arial" w:hAnsi="Arial" w:cs="Arial"/>
          <w:sz w:val="18"/>
          <w:szCs w:val="18"/>
        </w:rPr>
        <w:t>.</w:t>
      </w:r>
      <w:r w:rsidRPr="0016064D">
        <w:rPr>
          <w:rFonts w:ascii="Arial" w:hAnsi="Arial" w:cs="Arial"/>
          <w:sz w:val="18"/>
          <w:szCs w:val="18"/>
        </w:rPr>
        <w:t>993.</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8.3.</w:t>
      </w:r>
      <w:r w:rsidRPr="0016064D">
        <w:rPr>
          <w:rFonts w:ascii="Arial" w:hAnsi="Arial" w:cs="Arial"/>
          <w:sz w:val="18"/>
          <w:szCs w:val="18"/>
        </w:rPr>
        <w:t xml:space="preserve"> </w:t>
      </w:r>
      <w:r w:rsidRPr="0016064D">
        <w:rPr>
          <w:rFonts w:ascii="Arial" w:hAnsi="Arial" w:cs="Arial"/>
          <w:bCs/>
          <w:sz w:val="18"/>
          <w:szCs w:val="18"/>
        </w:rPr>
        <w:t xml:space="preserve">Durante a vigência da Ata de Registro de Preços, a empresa registrada poderá solicitar o reequilíbrio para manter o equilíbrio econômico-financeiro obtido na licitação, mediante a comprovação dos fatos previstos no art. </w:t>
      </w:r>
      <w:r w:rsidRPr="0016064D">
        <w:rPr>
          <w:rFonts w:ascii="Arial" w:hAnsi="Arial" w:cs="Arial"/>
          <w:bCs/>
          <w:sz w:val="18"/>
          <w:szCs w:val="18"/>
        </w:rPr>
        <w:lastRenderedPageBreak/>
        <w:t>65, inciso II, alínea 'd', da Lei nº 8.666/1</w:t>
      </w:r>
      <w:r w:rsidR="00D06D3B" w:rsidRPr="0016064D">
        <w:rPr>
          <w:rFonts w:ascii="Arial" w:hAnsi="Arial" w:cs="Arial"/>
          <w:bCs/>
          <w:sz w:val="18"/>
          <w:szCs w:val="18"/>
        </w:rPr>
        <w:t>.</w:t>
      </w:r>
      <w:r w:rsidRPr="0016064D">
        <w:rPr>
          <w:rFonts w:ascii="Arial" w:hAnsi="Arial" w:cs="Arial"/>
          <w:bCs/>
          <w:sz w:val="18"/>
          <w:szCs w:val="18"/>
        </w:rPr>
        <w:t>993, inclusive com a comprovação da composição dos custos causados pela álea econômica extraordinária e extracontratual</w:t>
      </w:r>
      <w:r w:rsidRPr="0016064D">
        <w:rPr>
          <w:rFonts w:ascii="Arial" w:hAnsi="Arial" w:cs="Arial"/>
          <w:sz w:val="18"/>
          <w:szCs w:val="18"/>
        </w:rPr>
        <w:t>.</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 xml:space="preserve">8.4. </w:t>
      </w:r>
      <w:r w:rsidRPr="0016064D">
        <w:rPr>
          <w:rFonts w:ascii="Arial" w:hAnsi="Arial" w:cs="Arial"/>
          <w:sz w:val="18"/>
          <w:szCs w:val="18"/>
        </w:rPr>
        <w:t xml:space="preserve">Os pedidos de reequilíbrio econômico-financeiro de que trata o subitem </w:t>
      </w:r>
      <w:r w:rsidRPr="0016064D">
        <w:rPr>
          <w:rFonts w:ascii="Arial" w:hAnsi="Arial" w:cs="Arial"/>
          <w:b/>
          <w:sz w:val="18"/>
          <w:szCs w:val="18"/>
        </w:rPr>
        <w:t>8.3</w:t>
      </w:r>
      <w:r w:rsidRPr="0016064D">
        <w:rPr>
          <w:rFonts w:ascii="Arial" w:hAnsi="Arial" w:cs="Arial"/>
          <w:sz w:val="18"/>
          <w:szCs w:val="18"/>
        </w:rPr>
        <w:t xml:space="preserve"> passarão por análise jurídica da Unidade Setorial da Procuradoria Geral do Estado de Mato Grosso e contábil, cabendo ao Secretário de Estado de Planejamento e Gestão a decisão sobre o pedido.</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8.5.</w:t>
      </w:r>
      <w:r w:rsidRPr="0016064D">
        <w:rPr>
          <w:rFonts w:ascii="Arial" w:hAnsi="Arial" w:cs="Arial"/>
          <w:sz w:val="18"/>
          <w:szCs w:val="18"/>
        </w:rPr>
        <w:t xml:space="preserve"> </w:t>
      </w:r>
      <w:r w:rsidRPr="0016064D">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Pr="0016064D">
        <w:rPr>
          <w:rFonts w:ascii="Arial" w:hAnsi="Arial" w:cs="Arial"/>
          <w:sz w:val="18"/>
          <w:szCs w:val="18"/>
        </w:rPr>
        <w:t>.</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8.6.</w:t>
      </w:r>
      <w:r w:rsidRPr="0016064D">
        <w:rPr>
          <w:rFonts w:ascii="Arial" w:hAnsi="Arial" w:cs="Arial"/>
          <w:sz w:val="18"/>
          <w:szCs w:val="18"/>
        </w:rPr>
        <w:t xml:space="preserve"> Caso o preço registrado seja superior à média dos preços de mercado, a SECRETARIA DE ESTADO DE PLANEJAMENTO E GESTÃO solicitará formalmente à empresa a redução do preço registrado, de forma a adequá-lo ao praticado no mercado.</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8.7.</w:t>
      </w:r>
      <w:r w:rsidRPr="0016064D">
        <w:rPr>
          <w:rFonts w:ascii="Arial" w:hAnsi="Arial" w:cs="Arial"/>
          <w:sz w:val="18"/>
          <w:szCs w:val="18"/>
        </w:rPr>
        <w:t xml:space="preserve"> </w:t>
      </w:r>
      <w:r w:rsidRPr="0016064D">
        <w:rPr>
          <w:rFonts w:ascii="Arial" w:hAnsi="Arial" w:cs="Arial"/>
          <w:sz w:val="18"/>
          <w:szCs w:val="18"/>
          <w:shd w:val="clear" w:color="auto" w:fill="FFFFFF"/>
        </w:rPr>
        <w:t xml:space="preserve">Fracassada a negociação com a Adjudicatária, </w:t>
      </w:r>
      <w:r w:rsidRPr="0016064D">
        <w:rPr>
          <w:rFonts w:ascii="Arial" w:hAnsi="Arial" w:cs="Arial"/>
          <w:bCs/>
          <w:sz w:val="18"/>
          <w:szCs w:val="18"/>
        </w:rPr>
        <w:t>a SECRETARIA DE ESTADO DE PLANEJAMENTO E GESTÃO</w:t>
      </w:r>
      <w:r w:rsidRPr="0016064D">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16064D">
        <w:rPr>
          <w:rFonts w:ascii="Arial" w:hAnsi="Arial" w:cs="Arial"/>
          <w:sz w:val="18"/>
          <w:szCs w:val="18"/>
        </w:rPr>
        <w:t>.</w:t>
      </w:r>
    </w:p>
    <w:p w:rsidR="006C3DD3" w:rsidRPr="0016064D" w:rsidRDefault="006C3DD3" w:rsidP="006C3DD3">
      <w:pPr>
        <w:widowControl w:val="0"/>
        <w:suppressAutoHyphens/>
        <w:spacing w:before="120" w:after="120" w:line="240" w:lineRule="atLeast"/>
        <w:jc w:val="both"/>
        <w:rPr>
          <w:rFonts w:ascii="Arial" w:hAnsi="Arial" w:cs="Arial"/>
          <w:bCs/>
          <w:sz w:val="18"/>
          <w:szCs w:val="18"/>
        </w:rPr>
      </w:pPr>
      <w:r w:rsidRPr="0016064D">
        <w:rPr>
          <w:rFonts w:ascii="Arial" w:hAnsi="Arial" w:cs="Arial"/>
          <w:b/>
          <w:bCs/>
          <w:sz w:val="18"/>
          <w:szCs w:val="18"/>
        </w:rPr>
        <w:t>8.8.</w:t>
      </w:r>
      <w:r w:rsidRPr="0016064D">
        <w:rPr>
          <w:rFonts w:ascii="Arial" w:hAnsi="Arial" w:cs="Arial"/>
          <w:bCs/>
          <w:sz w:val="18"/>
          <w:szCs w:val="18"/>
        </w:rPr>
        <w:t xml:space="preserve"> As alterações dos preços registrados, oriundos de revisão, serão publicadas no Diário Oficial do Estado de Mato Grosso.</w:t>
      </w: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8.9.</w:t>
      </w:r>
      <w:r w:rsidRPr="0016064D">
        <w:rPr>
          <w:rFonts w:ascii="Arial" w:hAnsi="Arial" w:cs="Arial"/>
          <w:sz w:val="18"/>
          <w:szCs w:val="18"/>
        </w:rPr>
        <w:t xml:space="preserve"> Nos preços registrados estão incluídas todas as despesas relativas ao objeto contratado (tributos, seguros, encargos sociais, </w:t>
      </w:r>
      <w:proofErr w:type="spellStart"/>
      <w:r w:rsidRPr="0016064D">
        <w:rPr>
          <w:rFonts w:ascii="Arial" w:hAnsi="Arial" w:cs="Arial"/>
          <w:sz w:val="18"/>
          <w:szCs w:val="18"/>
        </w:rPr>
        <w:t>etc</w:t>
      </w:r>
      <w:proofErr w:type="spellEnd"/>
      <w:r w:rsidRPr="0016064D">
        <w:rPr>
          <w:rFonts w:ascii="Arial" w:hAnsi="Arial" w:cs="Arial"/>
          <w:sz w:val="18"/>
          <w:szCs w:val="18"/>
        </w:rPr>
        <w:t>).</w:t>
      </w:r>
    </w:p>
    <w:p w:rsidR="006C3DD3" w:rsidRPr="0016064D" w:rsidRDefault="006C3DD3" w:rsidP="006C3DD3">
      <w:pPr>
        <w:widowControl w:val="0"/>
        <w:suppressAutoHyphens/>
        <w:spacing w:before="120" w:after="120" w:line="240" w:lineRule="auto"/>
        <w:jc w:val="both"/>
        <w:rPr>
          <w:rFonts w:ascii="Arial" w:hAnsi="Arial" w:cs="Arial"/>
          <w:sz w:val="18"/>
          <w:szCs w:val="18"/>
          <w:shd w:val="clear" w:color="auto" w:fill="FFFFFF"/>
        </w:rPr>
      </w:pPr>
      <w:r w:rsidRPr="0016064D">
        <w:rPr>
          <w:rFonts w:ascii="Arial" w:hAnsi="Arial" w:cs="Arial"/>
          <w:b/>
          <w:sz w:val="18"/>
          <w:szCs w:val="18"/>
          <w:shd w:val="clear" w:color="auto" w:fill="FFFFFF"/>
        </w:rPr>
        <w:t>8.10.</w:t>
      </w:r>
      <w:r w:rsidRPr="0016064D">
        <w:rPr>
          <w:rFonts w:ascii="Arial" w:hAnsi="Arial" w:cs="Arial"/>
          <w:sz w:val="18"/>
          <w:szCs w:val="18"/>
          <w:shd w:val="clear" w:color="auto" w:fill="FFFFFF"/>
        </w:rPr>
        <w:t xml:space="preserve"> 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6C3DD3" w:rsidRPr="0016064D" w:rsidRDefault="006C3DD3" w:rsidP="006C3DD3">
      <w:pPr>
        <w:widowControl w:val="0"/>
        <w:suppressAutoHyphens/>
        <w:spacing w:before="120" w:after="120" w:line="240" w:lineRule="auto"/>
        <w:ind w:left="709"/>
        <w:jc w:val="both"/>
        <w:rPr>
          <w:rFonts w:ascii="Arial" w:hAnsi="Arial" w:cs="Arial"/>
          <w:sz w:val="18"/>
          <w:szCs w:val="18"/>
          <w:shd w:val="clear" w:color="auto" w:fill="FFFFFF"/>
        </w:rPr>
      </w:pPr>
      <w:r w:rsidRPr="0016064D">
        <w:rPr>
          <w:rFonts w:ascii="Arial" w:hAnsi="Arial" w:cs="Arial"/>
          <w:b/>
          <w:sz w:val="18"/>
          <w:szCs w:val="18"/>
          <w:shd w:val="clear" w:color="auto" w:fill="FFFFFF"/>
        </w:rPr>
        <w:t>8.10.1.</w:t>
      </w:r>
      <w:r w:rsidRPr="0016064D">
        <w:rPr>
          <w:rFonts w:ascii="Arial" w:hAnsi="Arial" w:cs="Arial"/>
          <w:sz w:val="18"/>
          <w:szCs w:val="18"/>
          <w:shd w:val="clear" w:color="auto" w:fill="FFFFFF"/>
        </w:rPr>
        <w:t xml:space="preserve"> A substituição de produto, obedecerá aos procedimentos constantes no art. 95 do Decreto nº 840/2017 e, ainda que temporária, deverá ser registrada por Aditivo. </w:t>
      </w:r>
    </w:p>
    <w:p w:rsidR="006C3DD3" w:rsidRPr="0016064D" w:rsidRDefault="006C3DD3" w:rsidP="006C3DD3">
      <w:pPr>
        <w:pStyle w:val="SemEspaamento"/>
        <w:jc w:val="both"/>
        <w:rPr>
          <w:rFonts w:ascii="Arial" w:hAnsi="Arial" w:cs="Arial"/>
          <w:b/>
          <w:sz w:val="18"/>
          <w:szCs w:val="18"/>
        </w:rPr>
      </w:pPr>
    </w:p>
    <w:p w:rsidR="006C3DD3" w:rsidRPr="0016064D" w:rsidRDefault="006C3DD3" w:rsidP="006C3DD3">
      <w:pPr>
        <w:pStyle w:val="SemEspaamento"/>
        <w:ind w:left="709"/>
        <w:jc w:val="both"/>
        <w:rPr>
          <w:rFonts w:ascii="Arial" w:hAnsi="Arial" w:cs="Arial"/>
          <w:sz w:val="18"/>
          <w:szCs w:val="18"/>
        </w:rPr>
      </w:pPr>
      <w:r w:rsidRPr="0016064D">
        <w:rPr>
          <w:rFonts w:ascii="Arial" w:hAnsi="Arial" w:cs="Arial"/>
          <w:b/>
          <w:sz w:val="18"/>
          <w:szCs w:val="18"/>
        </w:rPr>
        <w:t>8.10.2.</w:t>
      </w:r>
      <w:r w:rsidRPr="0016064D">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8.11.</w:t>
      </w:r>
      <w:r w:rsidRPr="0016064D">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8.12.</w:t>
      </w:r>
      <w:r w:rsidRPr="0016064D">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6C3DD3" w:rsidRPr="0016064D" w:rsidRDefault="006C3DD3" w:rsidP="006C3DD3">
      <w:pPr>
        <w:pStyle w:val="SemEspaamento"/>
        <w:jc w:val="both"/>
        <w:rPr>
          <w:rFonts w:ascii="Arial" w:hAnsi="Arial" w:cs="Arial"/>
          <w:sz w:val="18"/>
          <w:szCs w:val="18"/>
        </w:rPr>
      </w:pPr>
    </w:p>
    <w:p w:rsidR="006C3DD3" w:rsidRPr="0016064D" w:rsidRDefault="006C3DD3" w:rsidP="006C3DD3">
      <w:pPr>
        <w:pStyle w:val="SemEspaamento"/>
        <w:jc w:val="both"/>
        <w:rPr>
          <w:rFonts w:ascii="Arial" w:hAnsi="Arial" w:cs="Arial"/>
          <w:sz w:val="18"/>
          <w:szCs w:val="18"/>
        </w:rPr>
      </w:pPr>
      <w:r w:rsidRPr="0016064D">
        <w:rPr>
          <w:rFonts w:ascii="Arial" w:hAnsi="Arial" w:cs="Arial"/>
          <w:b/>
          <w:sz w:val="18"/>
          <w:szCs w:val="18"/>
        </w:rPr>
        <w:t>8.13.</w:t>
      </w:r>
      <w:r w:rsidRPr="0016064D">
        <w:rPr>
          <w:rFonts w:ascii="Arial" w:hAnsi="Arial" w:cs="Arial"/>
          <w:sz w:val="18"/>
          <w:szCs w:val="18"/>
        </w:rPr>
        <w:t xml:space="preserve"> </w:t>
      </w:r>
      <w:r w:rsidRPr="0016064D">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16064D" w:rsidRDefault="003F6DEB" w:rsidP="00FC014E">
      <w:pPr>
        <w:pStyle w:val="SemEspaamento"/>
        <w:jc w:val="center"/>
        <w:rPr>
          <w:rFonts w:ascii="Arial" w:hAnsi="Arial" w:cs="Arial"/>
          <w:b/>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9. DO CANCELAMENTO OU SUSPENSÃO DO REGISTRO DE PREÇOS</w:t>
      </w:r>
    </w:p>
    <w:p w:rsidR="00D05B02" w:rsidRPr="0016064D" w:rsidRDefault="00D05B02" w:rsidP="003F6DEB">
      <w:pPr>
        <w:pStyle w:val="SemEspaamento"/>
        <w:jc w:val="both"/>
        <w:rPr>
          <w:rFonts w:ascii="Arial" w:hAnsi="Arial" w:cs="Arial"/>
          <w:b/>
          <w:sz w:val="18"/>
          <w:szCs w:val="18"/>
        </w:rPr>
      </w:pPr>
    </w:p>
    <w:p w:rsidR="00D06D3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9.1. </w:t>
      </w:r>
      <w:r w:rsidRPr="0016064D">
        <w:rPr>
          <w:rFonts w:ascii="Arial" w:hAnsi="Arial" w:cs="Arial"/>
          <w:sz w:val="18"/>
          <w:szCs w:val="18"/>
          <w:lang w:val="pt-PT"/>
        </w:rPr>
        <w:t>A Ata de Registro de Preços poderá ser cancelada de pleno direito, nas seguintes situações:</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firstLine="709"/>
        <w:jc w:val="both"/>
        <w:rPr>
          <w:rFonts w:ascii="Arial" w:hAnsi="Arial" w:cs="Arial"/>
          <w:sz w:val="18"/>
          <w:szCs w:val="18"/>
          <w:lang w:val="pt-PT"/>
        </w:rPr>
      </w:pPr>
      <w:r w:rsidRPr="0016064D">
        <w:rPr>
          <w:rFonts w:ascii="Arial" w:hAnsi="Arial" w:cs="Arial"/>
          <w:b/>
          <w:sz w:val="18"/>
          <w:szCs w:val="18"/>
          <w:lang w:val="pt-PT"/>
        </w:rPr>
        <w:t xml:space="preserve">9.1.1. </w:t>
      </w:r>
      <w:r w:rsidRPr="0016064D">
        <w:rPr>
          <w:rFonts w:ascii="Arial" w:hAnsi="Arial" w:cs="Arial"/>
          <w:sz w:val="18"/>
          <w:szCs w:val="18"/>
          <w:lang w:val="pt-PT"/>
        </w:rPr>
        <w:t>Quando a empresa descumprir as condições da Ata de Registro de Preços;</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left="709"/>
        <w:jc w:val="both"/>
        <w:rPr>
          <w:rFonts w:ascii="Arial" w:hAnsi="Arial" w:cs="Arial"/>
          <w:sz w:val="18"/>
          <w:szCs w:val="18"/>
          <w:lang w:val="pt-PT"/>
        </w:rPr>
      </w:pPr>
      <w:r w:rsidRPr="0016064D">
        <w:rPr>
          <w:rFonts w:ascii="Arial" w:hAnsi="Arial" w:cs="Arial"/>
          <w:b/>
          <w:sz w:val="18"/>
          <w:szCs w:val="18"/>
          <w:lang w:val="pt-PT"/>
        </w:rPr>
        <w:t xml:space="preserve">9.1.2. </w:t>
      </w:r>
      <w:r w:rsidRPr="0016064D">
        <w:rPr>
          <w:rFonts w:ascii="Arial" w:hAnsi="Arial" w:cs="Arial"/>
          <w:sz w:val="18"/>
          <w:szCs w:val="18"/>
          <w:lang w:val="pt-PT"/>
        </w:rPr>
        <w:t>Quando não for retirada a nota de empenho ou instrumento equivalente no prazo estabelecido pela Administração, sem justificativa aceitável;</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left="709"/>
        <w:jc w:val="both"/>
        <w:rPr>
          <w:rFonts w:ascii="Arial" w:hAnsi="Arial" w:cs="Arial"/>
          <w:sz w:val="18"/>
          <w:szCs w:val="18"/>
          <w:lang w:val="pt-PT"/>
        </w:rPr>
      </w:pPr>
      <w:r w:rsidRPr="0016064D">
        <w:rPr>
          <w:rFonts w:ascii="Arial" w:hAnsi="Arial" w:cs="Arial"/>
          <w:b/>
          <w:sz w:val="18"/>
          <w:szCs w:val="18"/>
          <w:lang w:val="pt-PT"/>
        </w:rPr>
        <w:t xml:space="preserve">9.1.3. </w:t>
      </w:r>
      <w:r w:rsidRPr="0016064D">
        <w:rPr>
          <w:rFonts w:ascii="Arial" w:hAnsi="Arial" w:cs="Arial"/>
          <w:sz w:val="18"/>
          <w:szCs w:val="18"/>
          <w:lang w:val="pt-PT"/>
        </w:rPr>
        <w:t>Quando os preços registrados se apresentarem superiores aos praticados no mercado e a empresa se recusar a adequá-los e restar inexistosa a negociação com as demais empresas classificadas; ou</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left="709"/>
        <w:jc w:val="both"/>
        <w:rPr>
          <w:rFonts w:ascii="Arial" w:hAnsi="Arial" w:cs="Arial"/>
          <w:sz w:val="18"/>
          <w:szCs w:val="18"/>
          <w:lang w:val="pt-PT"/>
        </w:rPr>
      </w:pPr>
      <w:r w:rsidRPr="0016064D">
        <w:rPr>
          <w:rFonts w:ascii="Arial" w:hAnsi="Arial" w:cs="Arial"/>
          <w:b/>
          <w:sz w:val="18"/>
          <w:szCs w:val="18"/>
          <w:lang w:val="pt-PT"/>
        </w:rPr>
        <w:t xml:space="preserve">9.1.4. </w:t>
      </w:r>
      <w:r w:rsidRPr="0016064D">
        <w:rPr>
          <w:rFonts w:ascii="Arial" w:hAnsi="Arial" w:cs="Arial"/>
          <w:sz w:val="18"/>
          <w:szCs w:val="18"/>
          <w:lang w:val="pt-PT"/>
        </w:rPr>
        <w:t>Quando a empresa sofrer sanção prevista nos incisos III ou IV do caput do art. 87 da Lei nº 8.666/1993, ou no art. 7º da Lei nº 10.520, de 2002.</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9.2. </w:t>
      </w:r>
      <w:r w:rsidRPr="0016064D">
        <w:rPr>
          <w:rFonts w:ascii="Arial" w:hAnsi="Arial" w:cs="Arial"/>
          <w:sz w:val="18"/>
          <w:szCs w:val="18"/>
          <w:lang w:val="pt-PT"/>
        </w:rPr>
        <w:t>O cancelamento de Registros nas hipóteses previstas nos subitens 9.1.1, 9.1.2 e 9.1.4 será formalizado por despacho da SECRETARIA DE ESTADO DE PLANEJAMENTO E GESTÃO, assegurado o contraditório e a ampla defesa.</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9.3. </w:t>
      </w:r>
      <w:r w:rsidRPr="0016064D">
        <w:rPr>
          <w:rFonts w:ascii="Arial" w:hAnsi="Arial" w:cs="Arial"/>
          <w:sz w:val="18"/>
          <w:szCs w:val="18"/>
          <w:lang w:val="pt-PT"/>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firstLine="709"/>
        <w:jc w:val="both"/>
        <w:rPr>
          <w:rFonts w:ascii="Arial" w:hAnsi="Arial" w:cs="Arial"/>
          <w:sz w:val="18"/>
          <w:szCs w:val="18"/>
          <w:lang w:val="pt-PT"/>
        </w:rPr>
      </w:pPr>
      <w:r w:rsidRPr="0016064D">
        <w:rPr>
          <w:rFonts w:ascii="Arial" w:hAnsi="Arial" w:cs="Arial"/>
          <w:b/>
          <w:sz w:val="18"/>
          <w:szCs w:val="18"/>
          <w:lang w:val="pt-PT"/>
        </w:rPr>
        <w:t xml:space="preserve">9.3.1. </w:t>
      </w:r>
      <w:r w:rsidRPr="0016064D">
        <w:rPr>
          <w:rFonts w:ascii="Arial" w:hAnsi="Arial" w:cs="Arial"/>
          <w:sz w:val="18"/>
          <w:szCs w:val="18"/>
          <w:lang w:val="pt-PT"/>
        </w:rPr>
        <w:t>O cancelamento do Registro de Preços será comunicado aos Órgãos e Entidades que o utilizam.</w:t>
      </w:r>
    </w:p>
    <w:p w:rsidR="00D06D3B" w:rsidRPr="0016064D" w:rsidRDefault="00BF3C2D" w:rsidP="00D06D3B">
      <w:pPr>
        <w:pStyle w:val="SemEspaamento"/>
        <w:jc w:val="both"/>
        <w:rPr>
          <w:rFonts w:ascii="Arial" w:hAnsi="Arial" w:cs="Arial"/>
          <w:sz w:val="18"/>
          <w:szCs w:val="18"/>
          <w:lang w:val="pt-PT"/>
        </w:rPr>
      </w:pPr>
      <w:r w:rsidRPr="0016064D">
        <w:rPr>
          <w:rFonts w:ascii="Arial" w:hAnsi="Arial" w:cs="Arial"/>
          <w:sz w:val="18"/>
          <w:szCs w:val="18"/>
          <w:lang w:val="pt-PT"/>
        </w:rPr>
        <w:tab/>
      </w:r>
    </w:p>
    <w:p w:rsidR="00D06D3B" w:rsidRPr="0016064D" w:rsidRDefault="00D06D3B" w:rsidP="00BF3C2D">
      <w:pPr>
        <w:pStyle w:val="SemEspaamento"/>
        <w:ind w:left="709"/>
        <w:jc w:val="both"/>
        <w:rPr>
          <w:rFonts w:ascii="Arial" w:hAnsi="Arial" w:cs="Arial"/>
          <w:sz w:val="18"/>
          <w:szCs w:val="18"/>
          <w:lang w:val="pt-PT"/>
        </w:rPr>
      </w:pPr>
      <w:r w:rsidRPr="0016064D">
        <w:rPr>
          <w:rFonts w:ascii="Arial" w:hAnsi="Arial" w:cs="Arial"/>
          <w:b/>
          <w:sz w:val="18"/>
          <w:szCs w:val="18"/>
          <w:lang w:val="pt-PT"/>
        </w:rPr>
        <w:t xml:space="preserve">9.3.2. </w:t>
      </w:r>
      <w:r w:rsidRPr="0016064D">
        <w:rPr>
          <w:rFonts w:ascii="Arial" w:hAnsi="Arial" w:cs="Arial"/>
          <w:sz w:val="18"/>
          <w:szCs w:val="18"/>
          <w:lang w:val="pt-PT"/>
        </w:rPr>
        <w:t>Havendo o cancelamento do preço registrado, permanecerá o compromisso da garantia e assistência técnica dos itens entregues/serviços executados, anteriormente ao cancelamento.</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9.4. </w:t>
      </w:r>
      <w:r w:rsidRPr="0016064D">
        <w:rPr>
          <w:rFonts w:ascii="Arial" w:hAnsi="Arial" w:cs="Arial"/>
          <w:sz w:val="18"/>
          <w:szCs w:val="18"/>
          <w:lang w:val="pt-PT"/>
        </w:rPr>
        <w:t>O cancelamento do registro de preços poderá ocorrer por fato superveniente, decorrente de caso fortuito ou força maior, que prejudique o cumprimento da Ata, devidamente comprovados e justificados:</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firstLine="709"/>
        <w:jc w:val="both"/>
        <w:rPr>
          <w:rFonts w:ascii="Arial" w:hAnsi="Arial" w:cs="Arial"/>
          <w:sz w:val="18"/>
          <w:szCs w:val="18"/>
          <w:lang w:val="pt-PT"/>
        </w:rPr>
      </w:pPr>
      <w:r w:rsidRPr="0016064D">
        <w:rPr>
          <w:rFonts w:ascii="Arial" w:hAnsi="Arial" w:cs="Arial"/>
          <w:b/>
          <w:sz w:val="18"/>
          <w:szCs w:val="18"/>
          <w:lang w:val="pt-PT"/>
        </w:rPr>
        <w:t xml:space="preserve">9.4.1. </w:t>
      </w:r>
      <w:r w:rsidRPr="0016064D">
        <w:rPr>
          <w:rFonts w:ascii="Arial" w:hAnsi="Arial" w:cs="Arial"/>
          <w:sz w:val="18"/>
          <w:szCs w:val="18"/>
          <w:lang w:val="pt-PT"/>
        </w:rPr>
        <w:t>Por razão de interesse público; ou</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BF3C2D">
      <w:pPr>
        <w:pStyle w:val="SemEspaamento"/>
        <w:ind w:firstLine="709"/>
        <w:jc w:val="both"/>
        <w:rPr>
          <w:rFonts w:ascii="Arial" w:hAnsi="Arial" w:cs="Arial"/>
          <w:sz w:val="18"/>
          <w:szCs w:val="18"/>
          <w:lang w:val="pt-PT"/>
        </w:rPr>
      </w:pPr>
      <w:r w:rsidRPr="0016064D">
        <w:rPr>
          <w:rFonts w:ascii="Arial" w:hAnsi="Arial" w:cs="Arial"/>
          <w:b/>
          <w:sz w:val="18"/>
          <w:szCs w:val="18"/>
          <w:lang w:val="pt-PT"/>
        </w:rPr>
        <w:t xml:space="preserve">9.4.2. </w:t>
      </w:r>
      <w:r w:rsidRPr="0016064D">
        <w:rPr>
          <w:rFonts w:ascii="Arial" w:hAnsi="Arial" w:cs="Arial"/>
          <w:sz w:val="18"/>
          <w:szCs w:val="18"/>
          <w:lang w:val="pt-PT"/>
        </w:rPr>
        <w:t>A pedido do fornecedor.</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9.5. </w:t>
      </w:r>
      <w:r w:rsidRPr="0016064D">
        <w:rPr>
          <w:rFonts w:ascii="Arial" w:hAnsi="Arial" w:cs="Arial"/>
          <w:sz w:val="18"/>
          <w:szCs w:val="18"/>
          <w:lang w:val="pt-PT"/>
        </w:rPr>
        <w:t>A solicitação do fornecedor para cancelamento dos preços registrados será analisado pelo Órgão/Entidade, facultando-se a este a decisão sobre o cancelamento.</w:t>
      </w:r>
    </w:p>
    <w:p w:rsidR="00D06D3B" w:rsidRPr="0016064D" w:rsidRDefault="00D06D3B" w:rsidP="00D06D3B">
      <w:pPr>
        <w:pStyle w:val="SemEspaamento"/>
        <w:jc w:val="both"/>
        <w:rPr>
          <w:rFonts w:ascii="Arial" w:hAnsi="Arial" w:cs="Arial"/>
          <w:sz w:val="18"/>
          <w:szCs w:val="18"/>
          <w:lang w:val="pt-PT"/>
        </w:rPr>
      </w:pPr>
    </w:p>
    <w:p w:rsidR="00D06D3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9.6. </w:t>
      </w:r>
      <w:r w:rsidRPr="0016064D">
        <w:rPr>
          <w:rFonts w:ascii="Arial" w:hAnsi="Arial" w:cs="Arial"/>
          <w:sz w:val="18"/>
          <w:szCs w:val="18"/>
          <w:lang w:val="pt-PT"/>
        </w:rPr>
        <w:t>Caso a SECRETARIA DE ESTADO DE PLANEJAMENTO E GESTÃO não se utilize da prerrogativa de cancelar a Ata de Registro de Preços, a seu exclusivo critério, poderá suspender a sua execução e/ou sustar o pagamento das faturas, até que o Fornecedor cumpra integralmente a condição contratual infringida.</w:t>
      </w:r>
    </w:p>
    <w:p w:rsidR="00D06D3B" w:rsidRPr="0016064D" w:rsidRDefault="00D06D3B" w:rsidP="00D06D3B">
      <w:pPr>
        <w:pStyle w:val="SemEspaamento"/>
        <w:jc w:val="both"/>
        <w:rPr>
          <w:rFonts w:ascii="Arial" w:hAnsi="Arial" w:cs="Arial"/>
          <w:sz w:val="18"/>
          <w:szCs w:val="18"/>
          <w:lang w:val="pt-PT"/>
        </w:rPr>
      </w:pPr>
    </w:p>
    <w:p w:rsidR="003F6DEB" w:rsidRPr="0016064D" w:rsidRDefault="00D06D3B" w:rsidP="00D06D3B">
      <w:pPr>
        <w:pStyle w:val="SemEspaamento"/>
        <w:jc w:val="both"/>
        <w:rPr>
          <w:rFonts w:ascii="Arial" w:hAnsi="Arial" w:cs="Arial"/>
          <w:sz w:val="18"/>
          <w:szCs w:val="18"/>
          <w:lang w:val="pt-PT"/>
        </w:rPr>
      </w:pPr>
      <w:r w:rsidRPr="0016064D">
        <w:rPr>
          <w:rFonts w:ascii="Arial" w:hAnsi="Arial" w:cs="Arial"/>
          <w:b/>
          <w:sz w:val="18"/>
          <w:szCs w:val="18"/>
          <w:lang w:val="pt-PT"/>
        </w:rPr>
        <w:t xml:space="preserve">9.7. </w:t>
      </w:r>
      <w:r w:rsidRPr="0016064D">
        <w:rPr>
          <w:rFonts w:ascii="Arial" w:hAnsi="Arial" w:cs="Arial"/>
          <w:sz w:val="18"/>
          <w:szCs w:val="18"/>
          <w:lang w:val="pt-PT"/>
        </w:rPr>
        <w:t>O cancelamento do Registro de Preços será comunicado mediante publicação no Diário Oficial do Estado de Mato Grosso.</w:t>
      </w:r>
    </w:p>
    <w:p w:rsidR="00D06D3B" w:rsidRPr="0016064D" w:rsidRDefault="00D06D3B" w:rsidP="00D06D3B">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10. DISPOSIÇÕES DO CONTRATO ADMINISTRATIVO</w:t>
      </w:r>
    </w:p>
    <w:p w:rsidR="00D05B02" w:rsidRPr="0016064D" w:rsidRDefault="00D05B02" w:rsidP="003F6DEB">
      <w:pPr>
        <w:pStyle w:val="SemEspaamento"/>
        <w:jc w:val="both"/>
        <w:rPr>
          <w:rFonts w:ascii="Arial" w:hAnsi="Arial" w:cs="Arial"/>
          <w:b/>
          <w:sz w:val="18"/>
          <w:szCs w:val="18"/>
        </w:rPr>
      </w:pPr>
    </w:p>
    <w:p w:rsidR="004656AA" w:rsidRPr="0016064D" w:rsidRDefault="004656AA" w:rsidP="00D85BF4">
      <w:pPr>
        <w:widowControl w:val="0"/>
        <w:suppressAutoHyphens/>
        <w:spacing w:after="0" w:line="240" w:lineRule="atLeast"/>
        <w:jc w:val="both"/>
        <w:rPr>
          <w:rFonts w:ascii="Arial" w:hAnsi="Arial" w:cs="Arial"/>
          <w:bCs/>
          <w:color w:val="000000"/>
          <w:sz w:val="18"/>
          <w:szCs w:val="18"/>
        </w:rPr>
      </w:pPr>
      <w:r w:rsidRPr="0016064D">
        <w:rPr>
          <w:rFonts w:ascii="Arial" w:hAnsi="Arial" w:cs="Arial"/>
          <w:b/>
          <w:bCs/>
          <w:color w:val="000000"/>
          <w:sz w:val="18"/>
          <w:szCs w:val="18"/>
        </w:rPr>
        <w:t>10.1.</w:t>
      </w:r>
      <w:r w:rsidRPr="0016064D">
        <w:rPr>
          <w:rFonts w:ascii="Arial" w:hAnsi="Arial" w:cs="Arial"/>
          <w:bCs/>
          <w:color w:val="000000"/>
          <w:sz w:val="18"/>
          <w:szCs w:val="18"/>
        </w:rPr>
        <w:t xml:space="preserve"> As contratações serão formalizadas pelos Órgãos e Entidades participantes ou os que vierem a aderir, conforme disposto no artigo 62, da Lei nº 8.666/</w:t>
      </w:r>
      <w:r w:rsidR="00DB7089" w:rsidRPr="0016064D">
        <w:rPr>
          <w:rFonts w:ascii="Arial" w:hAnsi="Arial" w:cs="Arial"/>
          <w:bCs/>
          <w:color w:val="000000"/>
          <w:sz w:val="18"/>
          <w:szCs w:val="18"/>
        </w:rPr>
        <w:t>1.9</w:t>
      </w:r>
      <w:r w:rsidRPr="0016064D">
        <w:rPr>
          <w:rFonts w:ascii="Arial" w:hAnsi="Arial" w:cs="Arial"/>
          <w:bCs/>
          <w:color w:val="000000"/>
          <w:sz w:val="18"/>
          <w:szCs w:val="18"/>
        </w:rPr>
        <w:t>93, observadas as disposições constantes na minuta de Contrato, anexo do Edital</w:t>
      </w:r>
    </w:p>
    <w:p w:rsidR="004656AA" w:rsidRPr="0016064D" w:rsidRDefault="004656AA" w:rsidP="00D85BF4">
      <w:pPr>
        <w:widowControl w:val="0"/>
        <w:suppressAutoHyphens/>
        <w:spacing w:after="0" w:line="240" w:lineRule="atLeast"/>
        <w:jc w:val="both"/>
        <w:rPr>
          <w:rFonts w:ascii="Arial" w:hAnsi="Arial" w:cs="Arial"/>
          <w:bCs/>
          <w:color w:val="000000"/>
          <w:sz w:val="18"/>
          <w:szCs w:val="18"/>
        </w:rPr>
      </w:pPr>
    </w:p>
    <w:p w:rsidR="004656AA" w:rsidRPr="0016064D" w:rsidRDefault="004656AA" w:rsidP="004656AA">
      <w:pPr>
        <w:widowControl w:val="0"/>
        <w:suppressAutoHyphens/>
        <w:spacing w:after="0" w:line="240" w:lineRule="atLeast"/>
        <w:jc w:val="both"/>
        <w:rPr>
          <w:rFonts w:ascii="Arial" w:hAnsi="Arial" w:cs="Arial"/>
          <w:bCs/>
          <w:color w:val="000000"/>
          <w:sz w:val="18"/>
          <w:szCs w:val="18"/>
        </w:rPr>
      </w:pPr>
      <w:r w:rsidRPr="0016064D">
        <w:rPr>
          <w:rFonts w:ascii="Arial" w:hAnsi="Arial" w:cs="Arial"/>
          <w:b/>
          <w:bCs/>
          <w:sz w:val="18"/>
          <w:szCs w:val="18"/>
        </w:rPr>
        <w:t>10.2.</w:t>
      </w:r>
      <w:r w:rsidRPr="0016064D">
        <w:rPr>
          <w:rFonts w:ascii="Arial" w:hAnsi="Arial" w:cs="Arial"/>
          <w:bCs/>
          <w:sz w:val="18"/>
          <w:szCs w:val="18"/>
        </w:rPr>
        <w:t xml:space="preserve"> Por tratar-se de Registro de Preços, os recursos financeiros para fazer face às despesas da contratação correrão por conta dos Órgãos e Entidade</w:t>
      </w:r>
      <w:r w:rsidRPr="0016064D">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4656AA" w:rsidRPr="0016064D" w:rsidRDefault="004656AA" w:rsidP="00D85BF4">
      <w:pPr>
        <w:widowControl w:val="0"/>
        <w:suppressAutoHyphens/>
        <w:spacing w:after="0" w:line="240" w:lineRule="atLeast"/>
        <w:jc w:val="both"/>
        <w:rPr>
          <w:rFonts w:ascii="Arial" w:hAnsi="Arial" w:cs="Arial"/>
          <w:b/>
          <w:bCs/>
          <w:sz w:val="18"/>
          <w:szCs w:val="18"/>
        </w:rPr>
      </w:pPr>
    </w:p>
    <w:p w:rsidR="00DB7089" w:rsidRPr="0016064D" w:rsidRDefault="00D85BF4" w:rsidP="00DB7089">
      <w:pPr>
        <w:widowControl w:val="0"/>
        <w:suppressAutoHyphens/>
        <w:spacing w:before="120" w:after="120" w:line="240" w:lineRule="atLeast"/>
        <w:jc w:val="both"/>
        <w:rPr>
          <w:rFonts w:ascii="Arial" w:hAnsi="Arial" w:cs="Arial"/>
          <w:bCs/>
          <w:sz w:val="18"/>
          <w:szCs w:val="18"/>
        </w:rPr>
      </w:pPr>
      <w:r w:rsidRPr="0016064D">
        <w:rPr>
          <w:rFonts w:ascii="Arial" w:hAnsi="Arial" w:cs="Arial"/>
          <w:b/>
          <w:bCs/>
          <w:sz w:val="18"/>
          <w:szCs w:val="18"/>
        </w:rPr>
        <w:t>10.</w:t>
      </w:r>
      <w:r w:rsidR="004656AA" w:rsidRPr="0016064D">
        <w:rPr>
          <w:rFonts w:ascii="Arial" w:hAnsi="Arial" w:cs="Arial"/>
          <w:b/>
          <w:bCs/>
          <w:sz w:val="18"/>
          <w:szCs w:val="18"/>
        </w:rPr>
        <w:t>3</w:t>
      </w:r>
      <w:r w:rsidRPr="0016064D">
        <w:rPr>
          <w:rFonts w:ascii="Arial" w:hAnsi="Arial" w:cs="Arial"/>
          <w:b/>
          <w:bCs/>
          <w:sz w:val="18"/>
          <w:szCs w:val="18"/>
        </w:rPr>
        <w:t>.</w:t>
      </w:r>
      <w:r w:rsidRPr="0016064D">
        <w:rPr>
          <w:rFonts w:ascii="Arial" w:hAnsi="Arial" w:cs="Arial"/>
          <w:bCs/>
          <w:sz w:val="18"/>
          <w:szCs w:val="18"/>
        </w:rPr>
        <w:t xml:space="preserve"> </w:t>
      </w:r>
      <w:r w:rsidR="00DB7089" w:rsidRPr="0016064D">
        <w:rPr>
          <w:rFonts w:ascii="Arial" w:hAnsi="Arial" w:cs="Arial"/>
          <w:bCs/>
          <w:sz w:val="18"/>
          <w:szCs w:val="18"/>
        </w:rPr>
        <w:t>As adesões carona de Empresas Públicas observarão o disposto na Lei nº 13.303/2016, tendo como parâmetro as disposições constantes na Minuta de Contrato II, anexo do Edital do Pregão Eletrônico nº 014/2022.</w:t>
      </w:r>
    </w:p>
    <w:p w:rsidR="00DB7089" w:rsidRPr="0016064D" w:rsidRDefault="00DB7089" w:rsidP="00DB7089">
      <w:pPr>
        <w:widowControl w:val="0"/>
        <w:tabs>
          <w:tab w:val="left" w:pos="567"/>
        </w:tabs>
        <w:suppressAutoHyphens/>
        <w:spacing w:before="120" w:after="120" w:line="240" w:lineRule="atLeast"/>
        <w:ind w:left="567"/>
        <w:jc w:val="both"/>
        <w:rPr>
          <w:rFonts w:ascii="Arial" w:hAnsi="Arial" w:cs="Arial"/>
          <w:bCs/>
          <w:sz w:val="18"/>
          <w:szCs w:val="18"/>
        </w:rPr>
      </w:pPr>
      <w:r w:rsidRPr="0016064D">
        <w:rPr>
          <w:rFonts w:ascii="Arial" w:hAnsi="Arial" w:cs="Arial"/>
          <w:b/>
          <w:bCs/>
          <w:sz w:val="18"/>
          <w:szCs w:val="18"/>
        </w:rPr>
        <w:tab/>
        <w:t>10.3.1.</w:t>
      </w:r>
      <w:r w:rsidRPr="0016064D">
        <w:rPr>
          <w:rFonts w:ascii="Arial" w:hAnsi="Arial" w:cs="Arial"/>
          <w:bCs/>
          <w:sz w:val="18"/>
          <w:szCs w:val="18"/>
        </w:rPr>
        <w:t xml:space="preserve"> Os procedimentos legais que precedem a adesão e a contratação, são de exclusiva responsabilidade das empresas estatais, devendo estas quando da formalização do </w:t>
      </w:r>
      <w:r w:rsidRPr="0016064D">
        <w:rPr>
          <w:rFonts w:ascii="Arial" w:hAnsi="Arial" w:cs="Arial"/>
          <w:sz w:val="18"/>
          <w:szCs w:val="18"/>
        </w:rPr>
        <w:t>contrato</w:t>
      </w:r>
      <w:r w:rsidRPr="0016064D">
        <w:rPr>
          <w:rFonts w:ascii="Arial" w:hAnsi="Arial" w:cs="Arial"/>
          <w:bCs/>
          <w:sz w:val="18"/>
          <w:szCs w:val="18"/>
        </w:rPr>
        <w:t xml:space="preserve">, adequar as </w:t>
      </w:r>
      <w:r w:rsidRPr="0016064D">
        <w:rPr>
          <w:rFonts w:ascii="Arial" w:hAnsi="Arial" w:cs="Arial"/>
          <w:bCs/>
          <w:sz w:val="18"/>
          <w:szCs w:val="18"/>
        </w:rPr>
        <w:lastRenderedPageBreak/>
        <w:t>suas cláusulas levando em consideração as peculiaridades da sua demanda e da lei aplicável.</w:t>
      </w:r>
    </w:p>
    <w:p w:rsidR="00DB7089" w:rsidRPr="0016064D" w:rsidRDefault="00DB7089" w:rsidP="00DB7089">
      <w:pPr>
        <w:widowControl w:val="0"/>
        <w:tabs>
          <w:tab w:val="left" w:pos="567"/>
        </w:tabs>
        <w:suppressAutoHyphens/>
        <w:spacing w:before="120" w:after="120" w:line="240" w:lineRule="atLeast"/>
        <w:ind w:left="567"/>
        <w:jc w:val="both"/>
        <w:rPr>
          <w:rFonts w:ascii="Arial" w:hAnsi="Arial" w:cs="Arial"/>
          <w:bCs/>
          <w:sz w:val="18"/>
          <w:szCs w:val="18"/>
        </w:rPr>
      </w:pPr>
      <w:r w:rsidRPr="0016064D">
        <w:rPr>
          <w:rFonts w:ascii="Arial" w:hAnsi="Arial" w:cs="Arial"/>
          <w:b/>
          <w:bCs/>
          <w:sz w:val="18"/>
          <w:szCs w:val="18"/>
        </w:rPr>
        <w:tab/>
        <w:t>10.3.2.</w:t>
      </w:r>
      <w:r w:rsidRPr="0016064D">
        <w:rPr>
          <w:rFonts w:ascii="Arial" w:hAnsi="Arial" w:cs="Arial"/>
          <w:bCs/>
          <w:sz w:val="18"/>
          <w:szCs w:val="18"/>
        </w:rPr>
        <w:t xml:space="preserve"> 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D85BF4" w:rsidRPr="0016064D" w:rsidRDefault="00D85BF4" w:rsidP="00D85BF4">
      <w:pPr>
        <w:widowControl w:val="0"/>
        <w:suppressAutoHyphens/>
        <w:spacing w:after="0" w:line="240" w:lineRule="atLeast"/>
        <w:jc w:val="both"/>
        <w:rPr>
          <w:rFonts w:ascii="Arial" w:hAnsi="Arial" w:cs="Arial"/>
          <w:b/>
          <w:bCs/>
          <w:color w:val="000000"/>
          <w:sz w:val="18"/>
          <w:szCs w:val="18"/>
        </w:rPr>
      </w:pPr>
      <w:r w:rsidRPr="0016064D">
        <w:rPr>
          <w:rFonts w:ascii="Arial" w:hAnsi="Arial" w:cs="Arial"/>
          <w:b/>
          <w:bCs/>
          <w:color w:val="000000"/>
          <w:sz w:val="18"/>
          <w:szCs w:val="18"/>
        </w:rPr>
        <w:t>10.4.</w:t>
      </w:r>
      <w:r w:rsidRPr="0016064D">
        <w:rPr>
          <w:rFonts w:ascii="Arial" w:hAnsi="Arial" w:cs="Arial"/>
          <w:bCs/>
          <w:color w:val="000000"/>
          <w:sz w:val="18"/>
          <w:szCs w:val="18"/>
        </w:rPr>
        <w:t xml:space="preserve"> A Adjudicatária deverá comparecer quando convocada no prazo máximo </w:t>
      </w:r>
      <w:r w:rsidRPr="0016064D">
        <w:rPr>
          <w:rFonts w:ascii="Arial" w:hAnsi="Arial" w:cs="Arial"/>
          <w:bCs/>
          <w:sz w:val="18"/>
          <w:szCs w:val="18"/>
        </w:rPr>
        <w:t>de 03 (três) dias úteis, contados</w:t>
      </w:r>
      <w:r w:rsidRPr="0016064D">
        <w:rPr>
          <w:rFonts w:ascii="Arial" w:hAnsi="Arial" w:cs="Arial"/>
          <w:bCs/>
          <w:color w:val="000000"/>
          <w:sz w:val="18"/>
          <w:szCs w:val="18"/>
        </w:rPr>
        <w:t xml:space="preserve"> do recebimento da convocação formal, para assinatura do instrumento contratual/Ordem de Fornecimento. </w:t>
      </w:r>
    </w:p>
    <w:p w:rsidR="00D85BF4" w:rsidRPr="0016064D" w:rsidRDefault="00D85BF4" w:rsidP="00D85BF4">
      <w:pPr>
        <w:widowControl w:val="0"/>
        <w:suppressAutoHyphens/>
        <w:spacing w:after="0" w:line="240" w:lineRule="atLeast"/>
        <w:jc w:val="both"/>
        <w:rPr>
          <w:rFonts w:ascii="Arial" w:hAnsi="Arial" w:cs="Arial"/>
          <w:sz w:val="18"/>
          <w:szCs w:val="18"/>
        </w:rPr>
      </w:pPr>
    </w:p>
    <w:p w:rsidR="00D85BF4" w:rsidRPr="0016064D" w:rsidRDefault="00D85BF4" w:rsidP="00D85BF4">
      <w:pPr>
        <w:widowControl w:val="0"/>
        <w:suppressAutoHyphens/>
        <w:spacing w:after="0" w:line="240" w:lineRule="atLeast"/>
        <w:jc w:val="both"/>
        <w:rPr>
          <w:rFonts w:ascii="Arial" w:hAnsi="Arial" w:cs="Arial"/>
          <w:sz w:val="18"/>
          <w:szCs w:val="18"/>
        </w:rPr>
      </w:pPr>
      <w:r w:rsidRPr="0016064D">
        <w:rPr>
          <w:rFonts w:ascii="Arial" w:hAnsi="Arial" w:cs="Arial"/>
          <w:b/>
          <w:sz w:val="18"/>
          <w:szCs w:val="18"/>
        </w:rPr>
        <w:t>10.5.</w:t>
      </w:r>
      <w:r w:rsidRPr="0016064D">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ética.</w:t>
      </w:r>
    </w:p>
    <w:p w:rsidR="00D85BF4" w:rsidRPr="0016064D" w:rsidRDefault="00D85BF4" w:rsidP="00D85BF4">
      <w:pPr>
        <w:widowControl w:val="0"/>
        <w:suppressAutoHyphens/>
        <w:spacing w:after="0" w:line="240" w:lineRule="atLeast"/>
        <w:jc w:val="both"/>
        <w:rPr>
          <w:rFonts w:ascii="Arial" w:hAnsi="Arial" w:cs="Arial"/>
          <w:sz w:val="18"/>
          <w:szCs w:val="18"/>
        </w:rPr>
      </w:pPr>
    </w:p>
    <w:p w:rsidR="00D85BF4" w:rsidRPr="0016064D" w:rsidRDefault="00D85BF4" w:rsidP="00D85BF4">
      <w:pPr>
        <w:widowControl w:val="0"/>
        <w:suppressAutoHyphens/>
        <w:spacing w:after="0" w:line="240" w:lineRule="atLeast"/>
        <w:jc w:val="both"/>
        <w:rPr>
          <w:rFonts w:ascii="Arial" w:hAnsi="Arial" w:cs="Arial"/>
          <w:sz w:val="18"/>
          <w:szCs w:val="18"/>
        </w:rPr>
      </w:pPr>
      <w:r w:rsidRPr="0016064D">
        <w:rPr>
          <w:rFonts w:ascii="Arial" w:hAnsi="Arial" w:cs="Arial"/>
          <w:b/>
          <w:sz w:val="18"/>
          <w:szCs w:val="18"/>
        </w:rPr>
        <w:t>10.6.</w:t>
      </w:r>
      <w:r w:rsidRPr="0016064D">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rsidR="00D77855" w:rsidRPr="0016064D" w:rsidRDefault="00D77855" w:rsidP="00D77855">
      <w:pPr>
        <w:widowControl w:val="0"/>
        <w:tabs>
          <w:tab w:val="left" w:pos="0"/>
        </w:tabs>
        <w:suppressAutoHyphens/>
        <w:spacing w:before="120" w:after="120" w:line="240" w:lineRule="auto"/>
        <w:jc w:val="both"/>
        <w:rPr>
          <w:rFonts w:ascii="Arial" w:hAnsi="Arial" w:cs="Arial"/>
          <w:b/>
          <w:bCs/>
          <w:sz w:val="18"/>
          <w:szCs w:val="18"/>
        </w:rPr>
      </w:pPr>
      <w:r w:rsidRPr="0016064D">
        <w:rPr>
          <w:rFonts w:ascii="Arial" w:hAnsi="Arial" w:cs="Arial"/>
          <w:b/>
          <w:bCs/>
          <w:sz w:val="18"/>
          <w:szCs w:val="18"/>
        </w:rPr>
        <w:t xml:space="preserve">10.7. O fornecedor beneficiário da Ata deverá apresentar no ato da </w:t>
      </w:r>
      <w:r w:rsidRPr="0016064D">
        <w:rPr>
          <w:rFonts w:ascii="Arial" w:hAnsi="Arial" w:cs="Arial"/>
          <w:b/>
          <w:bCs/>
          <w:sz w:val="18"/>
          <w:szCs w:val="18"/>
          <w:u w:val="single"/>
        </w:rPr>
        <w:t>assinatura do contrato</w:t>
      </w:r>
      <w:r w:rsidRPr="0016064D">
        <w:rPr>
          <w:rFonts w:ascii="Arial" w:hAnsi="Arial" w:cs="Arial"/>
          <w:b/>
          <w:bCs/>
          <w:sz w:val="18"/>
          <w:szCs w:val="18"/>
        </w:rPr>
        <w:t>:</w:t>
      </w:r>
    </w:p>
    <w:p w:rsidR="00D77855" w:rsidRPr="0016064D" w:rsidRDefault="00D77855" w:rsidP="00D77855">
      <w:pPr>
        <w:pStyle w:val="PargrafodaLista"/>
        <w:tabs>
          <w:tab w:val="left" w:pos="0"/>
        </w:tabs>
        <w:spacing w:before="120" w:after="120"/>
        <w:ind w:left="709"/>
        <w:jc w:val="both"/>
        <w:rPr>
          <w:rFonts w:ascii="Arial" w:hAnsi="Arial" w:cs="Arial"/>
          <w:b/>
          <w:bCs/>
          <w:sz w:val="18"/>
          <w:szCs w:val="18"/>
          <w:lang w:val="pt-BR"/>
        </w:rPr>
      </w:pPr>
      <w:r w:rsidRPr="0016064D">
        <w:rPr>
          <w:rFonts w:ascii="Arial" w:hAnsi="Arial" w:cs="Arial"/>
          <w:b/>
          <w:bCs/>
          <w:sz w:val="18"/>
          <w:szCs w:val="18"/>
          <w:lang w:val="pt-BR"/>
        </w:rPr>
        <w:t xml:space="preserve">a) Termo de sigilo e confidencialidade, </w:t>
      </w:r>
      <w:r w:rsidRPr="0016064D">
        <w:rPr>
          <w:rFonts w:ascii="Arial" w:hAnsi="Arial" w:cs="Arial"/>
          <w:bCs/>
          <w:sz w:val="18"/>
          <w:szCs w:val="18"/>
          <w:lang w:val="pt-BR"/>
        </w:rPr>
        <w:t>por meio do qual se comprometerá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do contrato, e não poderá, sob qualquer pretexto, reproduzir, divulgar, revelar ou dar conhecimento a terceiros estranhos a esta contratação, sob as penas da Lei;</w:t>
      </w:r>
    </w:p>
    <w:p w:rsidR="00D77855" w:rsidRPr="0016064D" w:rsidRDefault="00D77855" w:rsidP="00D77855">
      <w:pPr>
        <w:pStyle w:val="PargrafodaLista"/>
        <w:tabs>
          <w:tab w:val="left" w:pos="0"/>
        </w:tabs>
        <w:spacing w:before="120" w:after="120"/>
        <w:ind w:left="2127"/>
        <w:jc w:val="both"/>
        <w:rPr>
          <w:rFonts w:ascii="Arial" w:hAnsi="Arial" w:cs="Arial"/>
          <w:bCs/>
          <w:sz w:val="18"/>
          <w:szCs w:val="18"/>
          <w:lang w:val="pt-BR"/>
        </w:rPr>
      </w:pPr>
      <w:r w:rsidRPr="0016064D">
        <w:rPr>
          <w:rFonts w:ascii="Arial" w:hAnsi="Arial" w:cs="Arial"/>
          <w:b/>
          <w:bCs/>
          <w:sz w:val="18"/>
          <w:szCs w:val="18"/>
          <w:lang w:val="pt-BR"/>
        </w:rPr>
        <w:t>a.1.</w:t>
      </w:r>
      <w:r w:rsidRPr="0016064D">
        <w:rPr>
          <w:rFonts w:ascii="Arial" w:hAnsi="Arial" w:cs="Arial"/>
          <w:bCs/>
          <w:sz w:val="18"/>
          <w:szCs w:val="18"/>
          <w:lang w:val="pt-BR"/>
        </w:rPr>
        <w:t xml:space="preserve"> 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rsidR="00D77855" w:rsidRPr="0016064D" w:rsidRDefault="00D77855" w:rsidP="00D77855">
      <w:pPr>
        <w:pStyle w:val="PargrafodaLista"/>
        <w:tabs>
          <w:tab w:val="left" w:pos="0"/>
        </w:tabs>
        <w:spacing w:before="120" w:after="120"/>
        <w:ind w:left="2127"/>
        <w:jc w:val="both"/>
        <w:rPr>
          <w:rFonts w:ascii="Arial" w:hAnsi="Arial" w:cs="Arial"/>
          <w:bCs/>
          <w:sz w:val="18"/>
          <w:szCs w:val="18"/>
          <w:lang w:val="pt-BR"/>
        </w:rPr>
      </w:pPr>
      <w:r w:rsidRPr="0016064D">
        <w:rPr>
          <w:rFonts w:ascii="Arial" w:hAnsi="Arial" w:cs="Arial"/>
          <w:b/>
          <w:bCs/>
          <w:sz w:val="18"/>
          <w:szCs w:val="18"/>
          <w:lang w:val="pt-BR"/>
        </w:rPr>
        <w:t>a.2.</w:t>
      </w:r>
      <w:r w:rsidRPr="0016064D">
        <w:rPr>
          <w:rFonts w:ascii="Arial" w:hAnsi="Arial" w:cs="Arial"/>
          <w:bCs/>
          <w:sz w:val="18"/>
          <w:szCs w:val="18"/>
          <w:lang w:val="pt-BR"/>
        </w:rPr>
        <w:t xml:space="preserve"> A obrigação de confidencialidade permanecerá após o término da vigência do Contrato e sua violação ensejará a aplicação à parte infratora da multa contratual prevista no Contrato, sem prejuízo da responsabilidade civil e criminal.</w:t>
      </w:r>
    </w:p>
    <w:p w:rsidR="00D77855" w:rsidRPr="0016064D" w:rsidRDefault="00D77855" w:rsidP="00D77855">
      <w:pPr>
        <w:pStyle w:val="PargrafodaLista"/>
        <w:tabs>
          <w:tab w:val="left" w:pos="0"/>
        </w:tabs>
        <w:spacing w:before="120" w:after="120"/>
        <w:ind w:left="709"/>
        <w:jc w:val="both"/>
        <w:rPr>
          <w:rFonts w:ascii="Arial" w:hAnsi="Arial" w:cs="Arial"/>
          <w:b/>
          <w:bCs/>
          <w:sz w:val="18"/>
          <w:szCs w:val="18"/>
          <w:lang w:val="pt-BR"/>
        </w:rPr>
      </w:pPr>
      <w:r w:rsidRPr="0016064D">
        <w:rPr>
          <w:rFonts w:ascii="Arial" w:hAnsi="Arial" w:cs="Arial"/>
          <w:b/>
          <w:bCs/>
          <w:sz w:val="18"/>
          <w:szCs w:val="18"/>
          <w:lang w:val="pt-BR"/>
        </w:rPr>
        <w:t xml:space="preserve">b) Alvará de funcionamento </w:t>
      </w:r>
      <w:r w:rsidRPr="0016064D">
        <w:rPr>
          <w:rFonts w:ascii="Arial" w:hAnsi="Arial" w:cs="Arial"/>
          <w:bCs/>
          <w:sz w:val="18"/>
          <w:szCs w:val="18"/>
          <w:lang w:val="pt-BR"/>
        </w:rPr>
        <w:t>ou outro documento, expedido pela Prefeitura Municipal, referente ao ano de exercício vigente, que comprove a existência de instalação física e regularidade de funcionamento da empresa adjudicada;</w:t>
      </w:r>
    </w:p>
    <w:p w:rsidR="00D77855" w:rsidRPr="0016064D" w:rsidRDefault="00D77855" w:rsidP="00D77855">
      <w:pPr>
        <w:pStyle w:val="PargrafodaLista"/>
        <w:tabs>
          <w:tab w:val="left" w:pos="0"/>
        </w:tabs>
        <w:spacing w:before="120" w:after="120"/>
        <w:jc w:val="both"/>
        <w:rPr>
          <w:rFonts w:ascii="Arial" w:hAnsi="Arial" w:cs="Arial"/>
          <w:b/>
          <w:bCs/>
          <w:sz w:val="18"/>
          <w:szCs w:val="18"/>
          <w:lang w:val="pt-BR"/>
        </w:rPr>
      </w:pPr>
      <w:r w:rsidRPr="0016064D">
        <w:rPr>
          <w:rFonts w:ascii="Arial" w:hAnsi="Arial" w:cs="Arial"/>
          <w:b/>
          <w:bCs/>
          <w:sz w:val="18"/>
          <w:szCs w:val="18"/>
          <w:lang w:val="pt-BR"/>
        </w:rPr>
        <w:t xml:space="preserve">c) Preposto, </w:t>
      </w:r>
      <w:r w:rsidRPr="0016064D">
        <w:rPr>
          <w:rFonts w:ascii="Arial" w:hAnsi="Arial" w:cs="Arial"/>
          <w:bCs/>
          <w:sz w:val="18"/>
          <w:szCs w:val="18"/>
          <w:lang w:val="pt-BR"/>
        </w:rPr>
        <w:t>indicar o responsável pela comunicação entre o Contratante e a Contratada, conforme estabelece o item 7.4 do Termo de Referência, anexo do Edital</w:t>
      </w:r>
      <w:r w:rsidR="00600F82" w:rsidRPr="0016064D">
        <w:rPr>
          <w:rFonts w:ascii="Arial" w:hAnsi="Arial" w:cs="Arial"/>
          <w:bCs/>
          <w:sz w:val="18"/>
          <w:szCs w:val="18"/>
          <w:lang w:val="pt-BR"/>
        </w:rPr>
        <w:t xml:space="preserve"> do Pregão Eletrônico nº 014/2022/SEPLAG</w:t>
      </w:r>
      <w:r w:rsidRPr="0016064D">
        <w:rPr>
          <w:rFonts w:ascii="Arial" w:hAnsi="Arial" w:cs="Arial"/>
          <w:bCs/>
          <w:sz w:val="18"/>
          <w:szCs w:val="18"/>
          <w:lang w:val="pt-BR"/>
        </w:rPr>
        <w:t>.</w:t>
      </w:r>
    </w:p>
    <w:p w:rsidR="00D77855" w:rsidRPr="0016064D" w:rsidRDefault="00D77855" w:rsidP="00D77855">
      <w:pPr>
        <w:pStyle w:val="PargrafodaLista"/>
        <w:tabs>
          <w:tab w:val="left" w:pos="0"/>
        </w:tabs>
        <w:spacing w:before="120" w:after="120"/>
        <w:jc w:val="both"/>
        <w:rPr>
          <w:rFonts w:ascii="Arial" w:hAnsi="Arial" w:cs="Arial"/>
          <w:b/>
          <w:bCs/>
          <w:sz w:val="18"/>
          <w:szCs w:val="18"/>
          <w:lang w:val="pt-BR"/>
        </w:rPr>
      </w:pPr>
      <w:r w:rsidRPr="0016064D">
        <w:rPr>
          <w:rFonts w:ascii="Arial" w:hAnsi="Arial" w:cs="Arial"/>
          <w:b/>
          <w:sz w:val="18"/>
          <w:szCs w:val="18"/>
          <w:lang w:val="pt-BR" w:eastAsia="pt-BR"/>
        </w:rPr>
        <w:t xml:space="preserve">d) Catálogo dos Terminais Móveis, </w:t>
      </w:r>
      <w:r w:rsidRPr="0016064D">
        <w:rPr>
          <w:rFonts w:ascii="Arial" w:hAnsi="Arial" w:cs="Arial"/>
          <w:sz w:val="18"/>
          <w:szCs w:val="18"/>
          <w:lang w:val="pt-BR" w:eastAsia="pt-BR"/>
        </w:rPr>
        <w:t xml:space="preserve">contendo modelos de aparelhos que atendam as características mínimas solicitadas para escolha, por parte da contratada, conforme estabelece o </w:t>
      </w:r>
      <w:r w:rsidRPr="0016064D">
        <w:rPr>
          <w:rFonts w:ascii="Arial" w:hAnsi="Arial" w:cs="Arial"/>
          <w:b/>
          <w:sz w:val="18"/>
          <w:szCs w:val="18"/>
          <w:lang w:val="pt-BR" w:eastAsia="pt-BR"/>
        </w:rPr>
        <w:t xml:space="preserve">item 7 do Anexo I – A do </w:t>
      </w:r>
      <w:r w:rsidR="008D5814" w:rsidRPr="0016064D">
        <w:rPr>
          <w:rFonts w:ascii="Arial" w:hAnsi="Arial" w:cs="Arial"/>
          <w:b/>
          <w:bCs/>
          <w:sz w:val="18"/>
          <w:szCs w:val="18"/>
          <w:lang w:val="pt-BR" w:eastAsia="pt-BR"/>
        </w:rPr>
        <w:t>Edital do Pregão Eletrônico nº 014/2022/SEPLAG</w:t>
      </w:r>
      <w:r w:rsidR="008D5814" w:rsidRPr="0016064D">
        <w:rPr>
          <w:rFonts w:ascii="Arial" w:hAnsi="Arial" w:cs="Arial"/>
          <w:b/>
          <w:sz w:val="18"/>
          <w:szCs w:val="18"/>
          <w:lang w:val="pt-BR" w:eastAsia="pt-BR"/>
        </w:rPr>
        <w:t xml:space="preserve"> </w:t>
      </w:r>
      <w:r w:rsidRPr="0016064D">
        <w:rPr>
          <w:rFonts w:ascii="Arial" w:hAnsi="Arial" w:cs="Arial"/>
          <w:b/>
          <w:sz w:val="18"/>
          <w:szCs w:val="18"/>
          <w:lang w:val="pt-BR" w:eastAsia="pt-BR"/>
        </w:rPr>
        <w:t>– ESPECIFICAÇÃO TÉCNICA</w:t>
      </w:r>
      <w:r w:rsidRPr="0016064D">
        <w:rPr>
          <w:rFonts w:ascii="Arial" w:hAnsi="Arial" w:cs="Arial"/>
          <w:sz w:val="18"/>
          <w:szCs w:val="18"/>
          <w:lang w:val="pt-BR" w:eastAsia="pt-BR"/>
        </w:rPr>
        <w:t>.</w:t>
      </w:r>
    </w:p>
    <w:p w:rsidR="00B930A5" w:rsidRPr="0016064D" w:rsidRDefault="008158CC" w:rsidP="00B930A5">
      <w:pPr>
        <w:pStyle w:val="SemEspaamento"/>
        <w:jc w:val="both"/>
        <w:rPr>
          <w:rFonts w:ascii="Arial" w:hAnsi="Arial" w:cs="Arial"/>
          <w:sz w:val="18"/>
          <w:szCs w:val="18"/>
        </w:rPr>
      </w:pPr>
      <w:r w:rsidRPr="0016064D">
        <w:rPr>
          <w:rFonts w:ascii="Arial" w:hAnsi="Arial" w:cs="Arial"/>
          <w:b/>
          <w:sz w:val="18"/>
          <w:szCs w:val="18"/>
        </w:rPr>
        <w:t>10.</w:t>
      </w:r>
      <w:r w:rsidR="00566D3D" w:rsidRPr="0016064D">
        <w:rPr>
          <w:rFonts w:ascii="Arial" w:hAnsi="Arial" w:cs="Arial"/>
          <w:b/>
          <w:sz w:val="18"/>
          <w:szCs w:val="18"/>
        </w:rPr>
        <w:t>8</w:t>
      </w:r>
      <w:r w:rsidRPr="0016064D">
        <w:rPr>
          <w:rFonts w:ascii="Arial" w:hAnsi="Arial" w:cs="Arial"/>
          <w:b/>
          <w:sz w:val="18"/>
          <w:szCs w:val="18"/>
        </w:rPr>
        <w:t>.</w:t>
      </w:r>
      <w:r w:rsidRPr="0016064D">
        <w:rPr>
          <w:rFonts w:ascii="Arial" w:hAnsi="Arial" w:cs="Arial"/>
          <w:sz w:val="18"/>
          <w:szCs w:val="18"/>
        </w:rPr>
        <w:t xml:space="preserve"> </w:t>
      </w:r>
      <w:r w:rsidR="00B930A5" w:rsidRPr="0016064D">
        <w:rPr>
          <w:rFonts w:ascii="Arial" w:hAnsi="Arial" w:cs="Arial"/>
          <w:sz w:val="18"/>
          <w:szCs w:val="18"/>
        </w:rPr>
        <w:t>DO PROGRAMA DE INTEGRIDADE</w:t>
      </w:r>
    </w:p>
    <w:p w:rsidR="00B930A5" w:rsidRPr="0016064D" w:rsidRDefault="00B930A5" w:rsidP="008158CC">
      <w:pPr>
        <w:pStyle w:val="SemEspaamento"/>
        <w:jc w:val="both"/>
        <w:rPr>
          <w:rFonts w:ascii="Arial" w:hAnsi="Arial" w:cs="Arial"/>
          <w:sz w:val="18"/>
          <w:szCs w:val="18"/>
        </w:rPr>
      </w:pPr>
    </w:p>
    <w:p w:rsidR="001925DF" w:rsidRPr="0016064D" w:rsidRDefault="001925DF" w:rsidP="001925DF">
      <w:pPr>
        <w:widowControl w:val="0"/>
        <w:tabs>
          <w:tab w:val="left" w:pos="567"/>
        </w:tabs>
        <w:suppressAutoHyphens/>
        <w:spacing w:before="120" w:after="120" w:line="240" w:lineRule="atLeast"/>
        <w:ind w:left="567"/>
        <w:jc w:val="both"/>
        <w:rPr>
          <w:rFonts w:ascii="Arial" w:hAnsi="Arial" w:cs="Arial"/>
          <w:sz w:val="18"/>
          <w:szCs w:val="18"/>
        </w:rPr>
      </w:pPr>
      <w:r w:rsidRPr="0016064D">
        <w:rPr>
          <w:rFonts w:ascii="Arial" w:hAnsi="Arial" w:cs="Arial"/>
          <w:b/>
          <w:sz w:val="18"/>
          <w:szCs w:val="18"/>
        </w:rPr>
        <w:t>10.8.1.</w:t>
      </w:r>
      <w:r w:rsidRPr="0016064D">
        <w:rPr>
          <w:rFonts w:ascii="Arial" w:hAnsi="Arial" w:cs="Arial"/>
          <w:sz w:val="18"/>
          <w:szCs w:val="18"/>
        </w:rPr>
        <w:t xml:space="preserve"> 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1925DF" w:rsidRPr="0016064D" w:rsidRDefault="001925DF" w:rsidP="001925DF">
      <w:pPr>
        <w:widowControl w:val="0"/>
        <w:tabs>
          <w:tab w:val="left" w:pos="567"/>
        </w:tabs>
        <w:suppressAutoHyphens/>
        <w:spacing w:before="120" w:after="120" w:line="240" w:lineRule="atLeast"/>
        <w:ind w:left="567"/>
        <w:jc w:val="both"/>
        <w:rPr>
          <w:rFonts w:ascii="Arial" w:hAnsi="Arial" w:cs="Arial"/>
          <w:sz w:val="18"/>
          <w:szCs w:val="18"/>
        </w:rPr>
      </w:pPr>
      <w:r w:rsidRPr="0016064D">
        <w:rPr>
          <w:rFonts w:ascii="Arial" w:hAnsi="Arial" w:cs="Arial"/>
          <w:b/>
          <w:sz w:val="18"/>
          <w:szCs w:val="18"/>
        </w:rPr>
        <w:lastRenderedPageBreak/>
        <w:t>10.8.2.</w:t>
      </w:r>
      <w:r w:rsidRPr="0016064D">
        <w:rPr>
          <w:rFonts w:ascii="Arial" w:hAnsi="Arial" w:cs="Arial"/>
          <w:sz w:val="18"/>
          <w:szCs w:val="18"/>
        </w:rPr>
        <w:t xml:space="preserve"> Caso a futura contratada ainda não tenha programa de integridade instituído, a Lei nº 11.123/2020 concede o prazo de 180 (cento e oitenta) dias para a implantação do referido programa, a contar da data da celebração do contrato.</w:t>
      </w:r>
    </w:p>
    <w:p w:rsidR="001925DF" w:rsidRPr="0016064D" w:rsidRDefault="001925DF" w:rsidP="001925DF">
      <w:pPr>
        <w:widowControl w:val="0"/>
        <w:tabs>
          <w:tab w:val="left" w:pos="1134"/>
        </w:tabs>
        <w:suppressAutoHyphens/>
        <w:spacing w:before="120" w:after="120" w:line="240" w:lineRule="atLeast"/>
        <w:ind w:left="1134"/>
        <w:jc w:val="both"/>
        <w:rPr>
          <w:rFonts w:ascii="Arial" w:hAnsi="Arial" w:cs="Arial"/>
          <w:b/>
          <w:bCs/>
          <w:sz w:val="18"/>
          <w:szCs w:val="18"/>
        </w:rPr>
      </w:pPr>
      <w:r w:rsidRPr="0016064D">
        <w:rPr>
          <w:rFonts w:ascii="Arial" w:hAnsi="Arial" w:cs="Arial"/>
          <w:b/>
          <w:sz w:val="18"/>
          <w:szCs w:val="18"/>
          <w:shd w:val="clear" w:color="auto" w:fill="FFFFFF"/>
        </w:rPr>
        <w:t>10.8.2.1.</w:t>
      </w:r>
      <w:r w:rsidRPr="0016064D">
        <w:rPr>
          <w:rFonts w:ascii="Arial" w:hAnsi="Arial" w:cs="Arial"/>
          <w:sz w:val="18"/>
          <w:szCs w:val="18"/>
          <w:shd w:val="clear" w:color="auto" w:fill="FFFFFF"/>
        </w:rPr>
        <w:t xml:space="preserve"> Na hipótese do não cumprimento do prazo estipulado, será aplicada multa de 0,02% (dois centésimos por cento), por dia, incidente sobre o valor do </w:t>
      </w:r>
      <w:r w:rsidRPr="0016064D">
        <w:rPr>
          <w:rFonts w:ascii="Arial" w:hAnsi="Arial" w:cs="Arial"/>
          <w:sz w:val="18"/>
          <w:szCs w:val="18"/>
        </w:rPr>
        <w:t>contrato</w:t>
      </w:r>
      <w:r w:rsidRPr="0016064D">
        <w:rPr>
          <w:rFonts w:ascii="Arial" w:hAnsi="Arial" w:cs="Arial"/>
          <w:sz w:val="18"/>
          <w:szCs w:val="18"/>
          <w:shd w:val="clear" w:color="auto" w:fill="FFFFFF"/>
        </w:rPr>
        <w:t xml:space="preserve"> a contar do término do prazo de 180 dias conforme art. 6º da citada lei.</w:t>
      </w:r>
    </w:p>
    <w:p w:rsidR="001925DF" w:rsidRPr="0016064D" w:rsidRDefault="001925DF" w:rsidP="001925DF">
      <w:pPr>
        <w:widowControl w:val="0"/>
        <w:tabs>
          <w:tab w:val="left" w:pos="1985"/>
        </w:tabs>
        <w:suppressAutoHyphens/>
        <w:spacing w:before="120" w:after="120" w:line="240" w:lineRule="atLeast"/>
        <w:ind w:left="1985"/>
        <w:jc w:val="both"/>
        <w:rPr>
          <w:rFonts w:ascii="Arial" w:hAnsi="Arial" w:cs="Arial"/>
          <w:b/>
          <w:sz w:val="18"/>
          <w:szCs w:val="18"/>
        </w:rPr>
      </w:pPr>
      <w:r w:rsidRPr="0016064D">
        <w:rPr>
          <w:rFonts w:ascii="Arial" w:hAnsi="Arial" w:cs="Arial"/>
          <w:b/>
          <w:sz w:val="18"/>
          <w:szCs w:val="18"/>
        </w:rPr>
        <w:t>10.8.2.1.1.</w:t>
      </w:r>
      <w:r w:rsidRPr="0016064D">
        <w:rPr>
          <w:rFonts w:ascii="Arial" w:hAnsi="Arial" w:cs="Arial"/>
          <w:sz w:val="18"/>
          <w:szCs w:val="18"/>
        </w:rPr>
        <w:t xml:space="preserve"> O montante correspondente à soma dos valores básicos das multas moratórias será limitado a 10% (dez por cento) do valor do contrato.</w:t>
      </w:r>
    </w:p>
    <w:p w:rsidR="001925DF" w:rsidRPr="0016064D" w:rsidRDefault="001925DF" w:rsidP="001925DF">
      <w:pPr>
        <w:widowControl w:val="0"/>
        <w:tabs>
          <w:tab w:val="left" w:pos="1985"/>
        </w:tabs>
        <w:suppressAutoHyphens/>
        <w:spacing w:before="120" w:after="120" w:line="240" w:lineRule="atLeast"/>
        <w:ind w:left="1985"/>
        <w:jc w:val="both"/>
        <w:rPr>
          <w:rFonts w:ascii="Arial" w:hAnsi="Arial" w:cs="Arial"/>
          <w:sz w:val="18"/>
          <w:szCs w:val="18"/>
        </w:rPr>
      </w:pPr>
      <w:r w:rsidRPr="0016064D">
        <w:rPr>
          <w:rFonts w:ascii="Arial" w:hAnsi="Arial" w:cs="Arial"/>
          <w:b/>
          <w:sz w:val="18"/>
          <w:szCs w:val="18"/>
        </w:rPr>
        <w:t>10.8.2.1.2.</w:t>
      </w:r>
      <w:r w:rsidRPr="0016064D">
        <w:rPr>
          <w:rFonts w:ascii="Arial" w:hAnsi="Arial" w:cs="Arial"/>
          <w:sz w:val="18"/>
          <w:szCs w:val="18"/>
        </w:rPr>
        <w:t xml:space="preserve"> O cumprimento da exigência da implantação fará cessar a aplicação diária da multa, sendo devido o pagamento do percentual até o dia anterior à data do protocolo.</w:t>
      </w:r>
    </w:p>
    <w:p w:rsidR="001925DF" w:rsidRPr="0016064D" w:rsidRDefault="001925DF" w:rsidP="001925DF">
      <w:pPr>
        <w:widowControl w:val="0"/>
        <w:tabs>
          <w:tab w:val="left" w:pos="1985"/>
        </w:tabs>
        <w:suppressAutoHyphens/>
        <w:spacing w:before="120" w:after="120" w:line="240" w:lineRule="atLeast"/>
        <w:ind w:left="1985"/>
        <w:jc w:val="both"/>
        <w:rPr>
          <w:rFonts w:ascii="Arial" w:hAnsi="Arial" w:cs="Arial"/>
          <w:sz w:val="18"/>
          <w:szCs w:val="18"/>
        </w:rPr>
      </w:pPr>
      <w:r w:rsidRPr="0016064D">
        <w:rPr>
          <w:rFonts w:ascii="Arial" w:hAnsi="Arial" w:cs="Arial"/>
          <w:b/>
          <w:sz w:val="18"/>
          <w:szCs w:val="18"/>
        </w:rPr>
        <w:t>10.8.2.1.3.</w:t>
      </w:r>
      <w:r w:rsidRPr="0016064D">
        <w:rPr>
          <w:rFonts w:ascii="Arial" w:hAnsi="Arial" w:cs="Arial"/>
          <w:sz w:val="18"/>
          <w:szCs w:val="18"/>
        </w:rPr>
        <w:t xml:space="preserve"> O cumprimento da exigência da implantação não implicará ressarcimento das multas aplicadas.</w:t>
      </w:r>
    </w:p>
    <w:p w:rsidR="003F6DEB" w:rsidRPr="0016064D" w:rsidRDefault="009B1E03" w:rsidP="009B1E03">
      <w:pPr>
        <w:pStyle w:val="PargrafodaLista"/>
        <w:tabs>
          <w:tab w:val="left" w:pos="567"/>
        </w:tabs>
        <w:spacing w:before="120" w:after="120" w:line="240" w:lineRule="atLeast"/>
        <w:ind w:left="567"/>
        <w:jc w:val="both"/>
        <w:rPr>
          <w:rFonts w:ascii="Arial" w:hAnsi="Arial" w:cs="Arial"/>
          <w:sz w:val="18"/>
          <w:szCs w:val="18"/>
          <w:u w:val="single"/>
        </w:rPr>
      </w:pPr>
      <w:r w:rsidRPr="0016064D">
        <w:rPr>
          <w:rFonts w:ascii="Arial" w:hAnsi="Arial" w:cs="Arial"/>
          <w:b/>
          <w:sz w:val="18"/>
          <w:szCs w:val="18"/>
          <w:lang w:val="pt-BR"/>
        </w:rPr>
        <w:t>10.8.3.</w:t>
      </w:r>
      <w:r w:rsidRPr="0016064D">
        <w:rPr>
          <w:rFonts w:ascii="Arial" w:hAnsi="Arial" w:cs="Arial"/>
          <w:sz w:val="18"/>
          <w:szCs w:val="18"/>
          <w:lang w:val="pt-BR"/>
        </w:rPr>
        <w:t xml:space="preserve"> </w:t>
      </w:r>
      <w:r w:rsidR="001925DF" w:rsidRPr="0016064D">
        <w:rPr>
          <w:rFonts w:ascii="Arial" w:hAnsi="Arial" w:cs="Arial"/>
          <w:sz w:val="18"/>
          <w:szCs w:val="18"/>
          <w:lang w:val="pt-BR"/>
        </w:rPr>
        <w:t>Para efetiva implantação do Programa de Integridade, os custos/despesas resultantes correrão à conta da empresa contratada, não cabendo ao contratante (Órgão/Entidade ou Empresa Estatal de Mato Grosso) o seu ressarcimento.</w:t>
      </w: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11. DAS PENALIDADES</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11.1.</w:t>
      </w:r>
      <w:r w:rsidRPr="0016064D">
        <w:rPr>
          <w:rFonts w:ascii="Arial" w:hAnsi="Arial" w:cs="Arial"/>
          <w:sz w:val="18"/>
          <w:szCs w:val="18"/>
        </w:rPr>
        <w:t xml:space="preserve"> </w:t>
      </w:r>
      <w:r w:rsidR="00164F94" w:rsidRPr="0016064D">
        <w:rPr>
          <w:rFonts w:ascii="Arial" w:hAnsi="Arial" w:cs="Arial"/>
          <w:bCs/>
          <w:sz w:val="18"/>
          <w:szCs w:val="18"/>
        </w:rPr>
        <w:t>A Licitante vencedora que descumprir quaisquer das condições deste instrumento ficará sujeita às seguintes penalidades, assegurado o contraditório e a ampla defesa</w:t>
      </w:r>
      <w:r w:rsidRPr="0016064D">
        <w:rPr>
          <w:rFonts w:ascii="Arial" w:hAnsi="Arial" w:cs="Arial"/>
          <w:sz w:val="18"/>
          <w:szCs w:val="18"/>
        </w:rPr>
        <w:t>;</w:t>
      </w:r>
    </w:p>
    <w:p w:rsidR="00D05B02" w:rsidRPr="0016064D" w:rsidRDefault="00D05B02" w:rsidP="003F6DEB">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11.</w:t>
      </w:r>
      <w:r w:rsidR="008A187D" w:rsidRPr="0016064D">
        <w:rPr>
          <w:rFonts w:ascii="Arial" w:hAnsi="Arial" w:cs="Arial"/>
          <w:b/>
          <w:sz w:val="18"/>
          <w:szCs w:val="18"/>
        </w:rPr>
        <w:t>2</w:t>
      </w:r>
      <w:r w:rsidRPr="0016064D">
        <w:rPr>
          <w:rFonts w:ascii="Arial" w:hAnsi="Arial" w:cs="Arial"/>
          <w:b/>
          <w:sz w:val="18"/>
          <w:szCs w:val="18"/>
        </w:rPr>
        <w:t>.</w:t>
      </w:r>
      <w:r w:rsidRPr="0016064D">
        <w:rPr>
          <w:rFonts w:ascii="Arial" w:hAnsi="Arial" w:cs="Arial"/>
          <w:sz w:val="18"/>
          <w:szCs w:val="18"/>
        </w:rPr>
        <w:t xml:space="preserve"> Quanto ao atraso para </w:t>
      </w:r>
      <w:r w:rsidRPr="0016064D">
        <w:rPr>
          <w:rFonts w:ascii="Arial" w:hAnsi="Arial" w:cs="Arial"/>
          <w:b/>
          <w:sz w:val="18"/>
          <w:szCs w:val="18"/>
          <w:u w:val="single"/>
        </w:rPr>
        <w:t xml:space="preserve">assinatura do </w:t>
      </w:r>
      <w:r w:rsidR="00B55298" w:rsidRPr="0016064D">
        <w:rPr>
          <w:rFonts w:ascii="Arial" w:hAnsi="Arial" w:cs="Arial"/>
          <w:b/>
          <w:sz w:val="18"/>
          <w:szCs w:val="18"/>
          <w:u w:val="single"/>
        </w:rPr>
        <w:t>C</w:t>
      </w:r>
      <w:r w:rsidRPr="0016064D">
        <w:rPr>
          <w:rFonts w:ascii="Arial" w:hAnsi="Arial" w:cs="Arial"/>
          <w:b/>
          <w:sz w:val="18"/>
          <w:szCs w:val="18"/>
          <w:u w:val="single"/>
        </w:rPr>
        <w:t>ontrato</w:t>
      </w:r>
      <w:r w:rsidRPr="0016064D">
        <w:rPr>
          <w:rFonts w:ascii="Arial" w:hAnsi="Arial" w:cs="Arial"/>
          <w:sz w:val="18"/>
          <w:szCs w:val="18"/>
        </w:rPr>
        <w:t>:</w:t>
      </w:r>
    </w:p>
    <w:p w:rsidR="00D05B02" w:rsidRPr="0016064D" w:rsidRDefault="00D05B02" w:rsidP="003F6DEB">
      <w:pPr>
        <w:pStyle w:val="SemEspaamento"/>
        <w:jc w:val="both"/>
        <w:rPr>
          <w:rFonts w:ascii="Arial" w:hAnsi="Arial" w:cs="Arial"/>
          <w:sz w:val="18"/>
          <w:szCs w:val="18"/>
        </w:rPr>
      </w:pPr>
    </w:p>
    <w:p w:rsidR="003F6DEB" w:rsidRPr="0016064D" w:rsidRDefault="008A2407" w:rsidP="00D77855">
      <w:pPr>
        <w:pStyle w:val="SemEspaamento"/>
        <w:numPr>
          <w:ilvl w:val="0"/>
          <w:numId w:val="2"/>
        </w:numPr>
        <w:jc w:val="both"/>
        <w:rPr>
          <w:rFonts w:ascii="Arial" w:hAnsi="Arial" w:cs="Arial"/>
          <w:sz w:val="18"/>
          <w:szCs w:val="18"/>
        </w:rPr>
      </w:pPr>
      <w:r w:rsidRPr="0016064D">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16064D">
        <w:rPr>
          <w:rFonts w:ascii="Arial" w:hAnsi="Arial" w:cs="Arial"/>
          <w:sz w:val="18"/>
          <w:szCs w:val="18"/>
        </w:rPr>
        <w:t>;</w:t>
      </w:r>
    </w:p>
    <w:p w:rsidR="00D05B02" w:rsidRPr="0016064D" w:rsidRDefault="00D05B02" w:rsidP="00D05B02">
      <w:pPr>
        <w:pStyle w:val="SemEspaamento"/>
        <w:ind w:left="1069"/>
        <w:jc w:val="both"/>
        <w:rPr>
          <w:rFonts w:ascii="Arial" w:hAnsi="Arial" w:cs="Arial"/>
          <w:sz w:val="18"/>
          <w:szCs w:val="18"/>
        </w:rPr>
      </w:pPr>
    </w:p>
    <w:p w:rsidR="00D05B02" w:rsidRPr="0016064D" w:rsidRDefault="00C12C1B" w:rsidP="00D77855">
      <w:pPr>
        <w:pStyle w:val="SemEspaamento"/>
        <w:numPr>
          <w:ilvl w:val="0"/>
          <w:numId w:val="2"/>
        </w:numPr>
        <w:jc w:val="both"/>
        <w:rPr>
          <w:rFonts w:ascii="Arial" w:hAnsi="Arial" w:cs="Arial"/>
          <w:bCs/>
          <w:sz w:val="18"/>
          <w:szCs w:val="18"/>
        </w:rPr>
      </w:pPr>
      <w:r w:rsidRPr="0016064D">
        <w:rPr>
          <w:rFonts w:ascii="Arial" w:hAnsi="Arial" w:cs="Arial"/>
          <w:bCs/>
          <w:sz w:val="18"/>
          <w:szCs w:val="18"/>
        </w:rPr>
        <w:t>A partir do 3</w:t>
      </w:r>
      <w:r w:rsidRPr="0016064D">
        <w:rPr>
          <w:rFonts w:ascii="Arial" w:hAnsi="Arial" w:cs="Arial"/>
          <w:bCs/>
          <w:sz w:val="18"/>
          <w:szCs w:val="18"/>
          <w:vertAlign w:val="superscript"/>
        </w:rPr>
        <w:t>o</w:t>
      </w:r>
      <w:r w:rsidRPr="0016064D">
        <w:rPr>
          <w:rFonts w:ascii="Arial" w:hAnsi="Arial" w:cs="Arial"/>
          <w:bCs/>
          <w:sz w:val="18"/>
          <w:szCs w:val="18"/>
        </w:rPr>
        <w:t xml:space="preserve"> (terceiro) dia útil até o limite do 10</w:t>
      </w:r>
      <w:r w:rsidRPr="0016064D">
        <w:rPr>
          <w:rFonts w:ascii="Arial" w:hAnsi="Arial" w:cs="Arial"/>
          <w:bCs/>
          <w:sz w:val="18"/>
          <w:szCs w:val="18"/>
          <w:vertAlign w:val="superscript"/>
        </w:rPr>
        <w:t>o</w:t>
      </w:r>
      <w:r w:rsidRPr="0016064D">
        <w:rPr>
          <w:rFonts w:ascii="Arial" w:hAnsi="Arial" w:cs="Arial"/>
          <w:bCs/>
          <w:sz w:val="18"/>
          <w:szCs w:val="18"/>
        </w:rPr>
        <w:t xml:space="preserve"> (décimo) dia útil, multa de 4% (quatro por cento), sobre o valor da </w:t>
      </w:r>
      <w:r w:rsidR="00D46F43" w:rsidRPr="0016064D">
        <w:rPr>
          <w:rFonts w:ascii="Arial" w:hAnsi="Arial" w:cs="Arial"/>
          <w:bCs/>
          <w:sz w:val="18"/>
          <w:szCs w:val="18"/>
        </w:rPr>
        <w:t>n</w:t>
      </w:r>
      <w:r w:rsidRPr="0016064D">
        <w:rPr>
          <w:rFonts w:ascii="Arial" w:hAnsi="Arial" w:cs="Arial"/>
          <w:bCs/>
          <w:sz w:val="18"/>
          <w:szCs w:val="18"/>
        </w:rPr>
        <w:t xml:space="preserve">ota de </w:t>
      </w:r>
      <w:r w:rsidR="00D46F43" w:rsidRPr="0016064D">
        <w:rPr>
          <w:rFonts w:ascii="Arial" w:hAnsi="Arial" w:cs="Arial"/>
          <w:bCs/>
          <w:sz w:val="18"/>
          <w:szCs w:val="18"/>
        </w:rPr>
        <w:t>e</w:t>
      </w:r>
      <w:r w:rsidRPr="0016064D">
        <w:rPr>
          <w:rFonts w:ascii="Arial" w:hAnsi="Arial" w:cs="Arial"/>
          <w:bCs/>
          <w:sz w:val="18"/>
          <w:szCs w:val="18"/>
        </w:rPr>
        <w:t>mpenho se for entrega única e sobre o valor do Contrato se for entrega parcelada, caracterizando-se a inexecução total da obrigação a partir do 11</w:t>
      </w:r>
      <w:r w:rsidRPr="0016064D">
        <w:rPr>
          <w:rFonts w:ascii="Arial" w:hAnsi="Arial" w:cs="Arial"/>
          <w:bCs/>
          <w:sz w:val="18"/>
          <w:szCs w:val="18"/>
          <w:vertAlign w:val="superscript"/>
        </w:rPr>
        <w:t>o</w:t>
      </w:r>
      <w:r w:rsidRPr="0016064D">
        <w:rPr>
          <w:rFonts w:ascii="Arial" w:hAnsi="Arial" w:cs="Arial"/>
          <w:bCs/>
          <w:sz w:val="18"/>
          <w:szCs w:val="18"/>
        </w:rPr>
        <w:t xml:space="preserve"> (décimo primeiro) dia útil de atraso.</w:t>
      </w:r>
    </w:p>
    <w:p w:rsidR="00C12C1B" w:rsidRPr="0016064D" w:rsidRDefault="00C12C1B" w:rsidP="00C12C1B">
      <w:pPr>
        <w:pStyle w:val="SemEspaamento"/>
        <w:ind w:left="1069"/>
        <w:jc w:val="both"/>
        <w:rPr>
          <w:rFonts w:ascii="Arial" w:hAnsi="Arial" w:cs="Arial"/>
          <w:sz w:val="18"/>
          <w:szCs w:val="18"/>
        </w:rPr>
      </w:pPr>
    </w:p>
    <w:p w:rsidR="003F6DEB" w:rsidRPr="0016064D" w:rsidRDefault="008A187D" w:rsidP="003F6DEB">
      <w:pPr>
        <w:pStyle w:val="SemEspaamento"/>
        <w:jc w:val="both"/>
        <w:rPr>
          <w:rFonts w:ascii="Arial" w:hAnsi="Arial" w:cs="Arial"/>
          <w:sz w:val="18"/>
          <w:szCs w:val="18"/>
        </w:rPr>
      </w:pPr>
      <w:r w:rsidRPr="0016064D">
        <w:rPr>
          <w:rFonts w:ascii="Arial" w:hAnsi="Arial" w:cs="Arial"/>
          <w:b/>
          <w:sz w:val="18"/>
          <w:szCs w:val="18"/>
        </w:rPr>
        <w:t>11.3</w:t>
      </w:r>
      <w:r w:rsidR="003F6DEB" w:rsidRPr="0016064D">
        <w:rPr>
          <w:rFonts w:ascii="Arial" w:hAnsi="Arial" w:cs="Arial"/>
          <w:b/>
          <w:sz w:val="18"/>
          <w:szCs w:val="18"/>
        </w:rPr>
        <w:t>.</w:t>
      </w:r>
      <w:r w:rsidR="003F6DEB" w:rsidRPr="0016064D">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16064D" w:rsidRDefault="00D05B02" w:rsidP="003F6DEB">
      <w:pPr>
        <w:pStyle w:val="SemEspaamento"/>
        <w:jc w:val="both"/>
        <w:rPr>
          <w:rFonts w:ascii="Arial" w:hAnsi="Arial" w:cs="Arial"/>
          <w:sz w:val="18"/>
          <w:szCs w:val="18"/>
        </w:rPr>
      </w:pPr>
    </w:p>
    <w:p w:rsidR="00A27FC0" w:rsidRPr="0016064D" w:rsidRDefault="00A27FC0" w:rsidP="00A27FC0">
      <w:pPr>
        <w:tabs>
          <w:tab w:val="left" w:pos="2340"/>
        </w:tabs>
        <w:spacing w:after="0" w:line="240" w:lineRule="auto"/>
        <w:ind w:left="567"/>
        <w:jc w:val="both"/>
        <w:rPr>
          <w:rFonts w:ascii="Arial" w:hAnsi="Arial" w:cs="Arial"/>
          <w:bCs/>
          <w:sz w:val="18"/>
          <w:szCs w:val="18"/>
        </w:rPr>
      </w:pPr>
      <w:r w:rsidRPr="0016064D">
        <w:rPr>
          <w:rFonts w:ascii="Arial" w:hAnsi="Arial" w:cs="Arial"/>
          <w:b/>
          <w:bCs/>
          <w:sz w:val="18"/>
          <w:szCs w:val="18"/>
        </w:rPr>
        <w:t>I)</w:t>
      </w:r>
      <w:r w:rsidR="00B930A5" w:rsidRPr="0016064D">
        <w:rPr>
          <w:rFonts w:ascii="Arial" w:hAnsi="Arial" w:cs="Arial"/>
          <w:bCs/>
          <w:sz w:val="18"/>
          <w:szCs w:val="18"/>
        </w:rPr>
        <w:t xml:space="preserve"> </w:t>
      </w:r>
      <w:r w:rsidR="00B930A5" w:rsidRPr="0016064D">
        <w:rPr>
          <w:rFonts w:ascii="Arial" w:hAnsi="Arial" w:cs="Arial"/>
          <w:b/>
          <w:bCs/>
          <w:sz w:val="18"/>
          <w:szCs w:val="18"/>
        </w:rPr>
        <w:t>A</w:t>
      </w:r>
      <w:r w:rsidRPr="0016064D">
        <w:rPr>
          <w:rFonts w:ascii="Arial" w:hAnsi="Arial" w:cs="Arial"/>
          <w:b/>
          <w:bCs/>
          <w:sz w:val="18"/>
          <w:szCs w:val="18"/>
        </w:rPr>
        <w:t>dvertência</w:t>
      </w:r>
      <w:r w:rsidRPr="0016064D">
        <w:rPr>
          <w:rFonts w:ascii="Arial" w:hAnsi="Arial" w:cs="Arial"/>
          <w:bCs/>
          <w:sz w:val="18"/>
          <w:szCs w:val="18"/>
        </w:rPr>
        <w:t>;</w:t>
      </w:r>
    </w:p>
    <w:p w:rsidR="00D05B02" w:rsidRPr="0016064D" w:rsidRDefault="00D05B02" w:rsidP="00A27FC0">
      <w:pPr>
        <w:tabs>
          <w:tab w:val="left" w:pos="2340"/>
        </w:tabs>
        <w:spacing w:after="0" w:line="240" w:lineRule="auto"/>
        <w:ind w:left="567"/>
        <w:jc w:val="both"/>
        <w:rPr>
          <w:rFonts w:ascii="Arial" w:hAnsi="Arial" w:cs="Arial"/>
          <w:bCs/>
          <w:sz w:val="18"/>
          <w:szCs w:val="18"/>
        </w:rPr>
      </w:pPr>
    </w:p>
    <w:p w:rsidR="00A27FC0" w:rsidRPr="0016064D" w:rsidRDefault="00A27FC0" w:rsidP="00A27FC0">
      <w:pPr>
        <w:tabs>
          <w:tab w:val="left" w:pos="2340"/>
        </w:tabs>
        <w:spacing w:after="0" w:line="240" w:lineRule="auto"/>
        <w:ind w:left="567"/>
        <w:jc w:val="both"/>
        <w:rPr>
          <w:rFonts w:ascii="Arial" w:hAnsi="Arial" w:cs="Arial"/>
          <w:bCs/>
          <w:sz w:val="18"/>
          <w:szCs w:val="18"/>
        </w:rPr>
      </w:pPr>
      <w:r w:rsidRPr="0016064D">
        <w:rPr>
          <w:rFonts w:ascii="Arial" w:hAnsi="Arial" w:cs="Arial"/>
          <w:b/>
          <w:bCs/>
          <w:sz w:val="18"/>
          <w:szCs w:val="18"/>
        </w:rPr>
        <w:t>II)</w:t>
      </w:r>
      <w:r w:rsidRPr="0016064D">
        <w:rPr>
          <w:rFonts w:ascii="Arial" w:hAnsi="Arial" w:cs="Arial"/>
          <w:bCs/>
          <w:sz w:val="18"/>
          <w:szCs w:val="18"/>
        </w:rPr>
        <w:t xml:space="preserve"> </w:t>
      </w:r>
      <w:r w:rsidR="00B930A5" w:rsidRPr="0016064D">
        <w:rPr>
          <w:rFonts w:ascii="Arial" w:hAnsi="Arial" w:cs="Arial"/>
          <w:b/>
          <w:bCs/>
          <w:sz w:val="18"/>
          <w:szCs w:val="18"/>
        </w:rPr>
        <w:t>M</w:t>
      </w:r>
      <w:r w:rsidRPr="0016064D">
        <w:rPr>
          <w:rFonts w:ascii="Arial" w:hAnsi="Arial" w:cs="Arial"/>
          <w:b/>
          <w:bCs/>
          <w:sz w:val="18"/>
          <w:szCs w:val="18"/>
        </w:rPr>
        <w:t>ulta</w:t>
      </w:r>
      <w:r w:rsidRPr="0016064D">
        <w:rPr>
          <w:rFonts w:ascii="Arial" w:hAnsi="Arial" w:cs="Arial"/>
          <w:bCs/>
          <w:sz w:val="18"/>
          <w:szCs w:val="18"/>
        </w:rPr>
        <w:t xml:space="preserve"> de até 10% (dez por cento) sobre o valor registrado, e corrigido monetariamente, recolhida no prazo de </w:t>
      </w:r>
      <w:r w:rsidRPr="0016064D">
        <w:rPr>
          <w:rFonts w:ascii="Arial" w:hAnsi="Arial" w:cs="Arial"/>
          <w:sz w:val="18"/>
          <w:szCs w:val="18"/>
          <w:lang w:eastAsia="x-none"/>
        </w:rPr>
        <w:t>05 (cinco) dias úteis</w:t>
      </w:r>
      <w:r w:rsidRPr="0016064D">
        <w:rPr>
          <w:rFonts w:ascii="Arial" w:hAnsi="Arial" w:cs="Arial"/>
          <w:bCs/>
          <w:sz w:val="18"/>
          <w:szCs w:val="18"/>
        </w:rPr>
        <w:t>, contados da comunicação oficial, sem embargo de indenização dos prejuízos porventura causados à Administração;</w:t>
      </w:r>
    </w:p>
    <w:p w:rsidR="00D05B02" w:rsidRPr="0016064D" w:rsidRDefault="00D05B02" w:rsidP="00A27FC0">
      <w:pPr>
        <w:tabs>
          <w:tab w:val="left" w:pos="2340"/>
        </w:tabs>
        <w:spacing w:after="0" w:line="240" w:lineRule="auto"/>
        <w:ind w:left="567"/>
        <w:jc w:val="both"/>
        <w:rPr>
          <w:rFonts w:ascii="Arial" w:hAnsi="Arial" w:cs="Arial"/>
          <w:bCs/>
          <w:sz w:val="18"/>
          <w:szCs w:val="18"/>
        </w:rPr>
      </w:pPr>
    </w:p>
    <w:p w:rsidR="00A27FC0" w:rsidRPr="0016064D" w:rsidRDefault="00A27FC0" w:rsidP="00A27FC0">
      <w:pPr>
        <w:tabs>
          <w:tab w:val="left" w:pos="2340"/>
        </w:tabs>
        <w:spacing w:after="0" w:line="240" w:lineRule="auto"/>
        <w:ind w:left="567"/>
        <w:jc w:val="both"/>
        <w:rPr>
          <w:rFonts w:ascii="Arial" w:hAnsi="Arial" w:cs="Arial"/>
          <w:bCs/>
          <w:sz w:val="18"/>
          <w:szCs w:val="18"/>
        </w:rPr>
      </w:pPr>
      <w:r w:rsidRPr="0016064D">
        <w:rPr>
          <w:rFonts w:ascii="Arial" w:hAnsi="Arial" w:cs="Arial"/>
          <w:b/>
          <w:bCs/>
          <w:sz w:val="18"/>
          <w:szCs w:val="18"/>
        </w:rPr>
        <w:t>III)</w:t>
      </w:r>
      <w:r w:rsidRPr="0016064D">
        <w:rPr>
          <w:rFonts w:ascii="Arial" w:hAnsi="Arial" w:cs="Arial"/>
          <w:bCs/>
          <w:sz w:val="18"/>
          <w:szCs w:val="18"/>
        </w:rPr>
        <w:t xml:space="preserve"> </w:t>
      </w:r>
      <w:r w:rsidRPr="0016064D">
        <w:rPr>
          <w:rFonts w:ascii="Arial" w:hAnsi="Arial" w:cs="Arial"/>
          <w:b/>
          <w:sz w:val="18"/>
          <w:szCs w:val="18"/>
        </w:rPr>
        <w:t>Suspensão temporária</w:t>
      </w:r>
      <w:r w:rsidRPr="0016064D">
        <w:rPr>
          <w:rFonts w:ascii="Arial" w:hAnsi="Arial" w:cs="Arial"/>
          <w:sz w:val="18"/>
          <w:szCs w:val="18"/>
        </w:rPr>
        <w:t xml:space="preserve"> do direito de participar em licitação e impedimento de contratar com o Poder Executivo do Estado de Mato Grosso, pelo prazo de até 02 (dois) anos</w:t>
      </w:r>
      <w:r w:rsidRPr="0016064D">
        <w:rPr>
          <w:rFonts w:ascii="Arial" w:hAnsi="Arial" w:cs="Arial"/>
          <w:bCs/>
          <w:sz w:val="18"/>
          <w:szCs w:val="18"/>
        </w:rPr>
        <w:t>;</w:t>
      </w:r>
    </w:p>
    <w:p w:rsidR="00D05B02" w:rsidRPr="0016064D" w:rsidRDefault="00D05B02" w:rsidP="00A27FC0">
      <w:pPr>
        <w:tabs>
          <w:tab w:val="left" w:pos="2340"/>
        </w:tabs>
        <w:spacing w:after="0" w:line="240" w:lineRule="auto"/>
        <w:ind w:left="567"/>
        <w:jc w:val="both"/>
        <w:rPr>
          <w:rFonts w:ascii="Arial" w:hAnsi="Arial" w:cs="Arial"/>
          <w:bCs/>
          <w:sz w:val="18"/>
          <w:szCs w:val="18"/>
        </w:rPr>
      </w:pPr>
    </w:p>
    <w:p w:rsidR="00A27FC0" w:rsidRPr="0016064D" w:rsidRDefault="00A27FC0" w:rsidP="00A27FC0">
      <w:pPr>
        <w:spacing w:after="0" w:line="240" w:lineRule="auto"/>
        <w:ind w:left="567"/>
        <w:jc w:val="both"/>
        <w:rPr>
          <w:rFonts w:ascii="Arial" w:hAnsi="Arial" w:cs="Arial"/>
          <w:sz w:val="18"/>
          <w:szCs w:val="18"/>
        </w:rPr>
      </w:pPr>
      <w:r w:rsidRPr="0016064D">
        <w:rPr>
          <w:rFonts w:ascii="Arial" w:hAnsi="Arial" w:cs="Arial"/>
          <w:b/>
          <w:sz w:val="18"/>
          <w:szCs w:val="18"/>
        </w:rPr>
        <w:t>IV) Impedimento de licitar e contratar</w:t>
      </w:r>
      <w:r w:rsidRPr="0016064D">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16064D" w:rsidRDefault="00D05B02" w:rsidP="00A27FC0">
      <w:pPr>
        <w:spacing w:after="0" w:line="240" w:lineRule="auto"/>
        <w:ind w:left="567"/>
        <w:jc w:val="both"/>
        <w:rPr>
          <w:rFonts w:ascii="Arial" w:hAnsi="Arial" w:cs="Arial"/>
          <w:sz w:val="18"/>
          <w:szCs w:val="18"/>
        </w:rPr>
      </w:pPr>
    </w:p>
    <w:p w:rsidR="00A27FC0" w:rsidRPr="0016064D" w:rsidRDefault="00A27FC0" w:rsidP="00A27FC0">
      <w:pPr>
        <w:tabs>
          <w:tab w:val="left" w:pos="2340"/>
        </w:tabs>
        <w:spacing w:after="0" w:line="240" w:lineRule="auto"/>
        <w:ind w:left="567"/>
        <w:jc w:val="both"/>
        <w:rPr>
          <w:rFonts w:ascii="Arial" w:hAnsi="Arial" w:cs="Arial"/>
          <w:bCs/>
          <w:sz w:val="18"/>
          <w:szCs w:val="18"/>
        </w:rPr>
      </w:pPr>
      <w:r w:rsidRPr="0016064D">
        <w:rPr>
          <w:rFonts w:ascii="Arial" w:hAnsi="Arial" w:cs="Arial"/>
          <w:b/>
          <w:bCs/>
          <w:sz w:val="18"/>
          <w:szCs w:val="18"/>
        </w:rPr>
        <w:t>V)</w:t>
      </w:r>
      <w:r w:rsidRPr="0016064D">
        <w:rPr>
          <w:rFonts w:ascii="Arial" w:hAnsi="Arial" w:cs="Arial"/>
          <w:bCs/>
          <w:sz w:val="18"/>
          <w:szCs w:val="18"/>
        </w:rPr>
        <w:t xml:space="preserve"> </w:t>
      </w:r>
      <w:r w:rsidRPr="0016064D">
        <w:rPr>
          <w:rFonts w:ascii="Arial" w:hAnsi="Arial" w:cs="Arial"/>
          <w:b/>
          <w:sz w:val="18"/>
          <w:szCs w:val="18"/>
        </w:rPr>
        <w:t>Declaração de inidoneidade</w:t>
      </w:r>
      <w:r w:rsidRPr="0016064D">
        <w:rPr>
          <w:rFonts w:ascii="Arial" w:hAnsi="Arial" w:cs="Arial"/>
          <w:sz w:val="18"/>
          <w:szCs w:val="18"/>
        </w:rPr>
        <w:t xml:space="preserve"> para licitar ou contratar com a Administração Pública</w:t>
      </w:r>
      <w:r w:rsidRPr="0016064D">
        <w:rPr>
          <w:rFonts w:ascii="Arial" w:hAnsi="Arial" w:cs="Arial"/>
          <w:bCs/>
          <w:sz w:val="18"/>
          <w:szCs w:val="18"/>
        </w:rPr>
        <w:t xml:space="preserve"> </w:t>
      </w:r>
      <w:r w:rsidRPr="0016064D">
        <w:rPr>
          <w:rFonts w:ascii="Arial" w:hAnsi="Arial" w:cs="Arial"/>
          <w:sz w:val="18"/>
          <w:szCs w:val="18"/>
        </w:rPr>
        <w:t xml:space="preserve">enquanto perdurarem os motivos determinantes da punição ou até que seja promovida a </w:t>
      </w:r>
      <w:r w:rsidRPr="0016064D">
        <w:rPr>
          <w:rFonts w:ascii="Arial" w:hAnsi="Arial" w:cs="Arial"/>
          <w:bCs/>
          <w:sz w:val="18"/>
          <w:szCs w:val="18"/>
        </w:rPr>
        <w:t xml:space="preserve">reabilitação </w:t>
      </w:r>
      <w:r w:rsidRPr="0016064D">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16064D">
        <w:rPr>
          <w:rFonts w:ascii="Arial" w:hAnsi="Arial" w:cs="Arial"/>
          <w:bCs/>
          <w:sz w:val="18"/>
          <w:szCs w:val="18"/>
        </w:rPr>
        <w:t>.</w:t>
      </w:r>
    </w:p>
    <w:p w:rsidR="00D05B02" w:rsidRPr="0016064D" w:rsidRDefault="00D05B02" w:rsidP="00A27FC0">
      <w:pPr>
        <w:tabs>
          <w:tab w:val="left" w:pos="2340"/>
        </w:tabs>
        <w:spacing w:after="0" w:line="240" w:lineRule="auto"/>
        <w:ind w:left="567"/>
        <w:jc w:val="both"/>
        <w:rPr>
          <w:rFonts w:ascii="Arial" w:hAnsi="Arial" w:cs="Arial"/>
          <w:bCs/>
          <w:sz w:val="18"/>
          <w:szCs w:val="18"/>
        </w:rPr>
      </w:pPr>
    </w:p>
    <w:p w:rsidR="00284ED6" w:rsidRDefault="00284ED6"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11.</w:t>
      </w:r>
      <w:r w:rsidR="008A187D" w:rsidRPr="0016064D">
        <w:rPr>
          <w:rFonts w:ascii="Arial" w:hAnsi="Arial" w:cs="Arial"/>
          <w:b/>
          <w:sz w:val="18"/>
          <w:szCs w:val="18"/>
        </w:rPr>
        <w:t>4</w:t>
      </w:r>
      <w:r w:rsidRPr="0016064D">
        <w:rPr>
          <w:rFonts w:ascii="Arial" w:hAnsi="Arial" w:cs="Arial"/>
          <w:b/>
          <w:sz w:val="18"/>
          <w:szCs w:val="18"/>
        </w:rPr>
        <w:t>.</w:t>
      </w:r>
      <w:r w:rsidRPr="0016064D">
        <w:rPr>
          <w:rFonts w:ascii="Arial" w:hAnsi="Arial" w:cs="Arial"/>
          <w:sz w:val="18"/>
          <w:szCs w:val="18"/>
        </w:rPr>
        <w:t xml:space="preserve"> As multas aplicadas deverão ser pagas no prazo de </w:t>
      </w:r>
      <w:r w:rsidR="00B930A5" w:rsidRPr="0016064D">
        <w:rPr>
          <w:rFonts w:ascii="Arial" w:hAnsi="Arial" w:cs="Arial"/>
          <w:b/>
          <w:sz w:val="18"/>
          <w:szCs w:val="18"/>
        </w:rPr>
        <w:t>05 (cinco) dias úteis</w:t>
      </w:r>
      <w:r w:rsidR="00B930A5" w:rsidRPr="0016064D">
        <w:rPr>
          <w:rFonts w:ascii="Arial" w:hAnsi="Arial" w:cs="Arial"/>
          <w:sz w:val="18"/>
          <w:szCs w:val="18"/>
        </w:rPr>
        <w:t xml:space="preserve"> </w:t>
      </w:r>
      <w:r w:rsidRPr="0016064D">
        <w:rPr>
          <w:rFonts w:ascii="Arial" w:hAnsi="Arial" w:cs="Arial"/>
          <w:sz w:val="18"/>
          <w:szCs w:val="18"/>
        </w:rPr>
        <w:t>a contar da notificação, e não sendo recolhidas nesse prazo, além de nova penalização, serão descontadas dos créditos da empresa CONTRATADA ou cobradas administrativa ou judicialmente;</w:t>
      </w:r>
    </w:p>
    <w:p w:rsidR="00D05B02" w:rsidRPr="0016064D" w:rsidRDefault="00D05B02" w:rsidP="003F6DEB">
      <w:pPr>
        <w:pStyle w:val="SemEspaamento"/>
        <w:jc w:val="both"/>
        <w:rPr>
          <w:rFonts w:ascii="Arial" w:hAnsi="Arial" w:cs="Arial"/>
          <w:sz w:val="18"/>
          <w:szCs w:val="18"/>
        </w:rPr>
      </w:pPr>
    </w:p>
    <w:p w:rsidR="00284ED6" w:rsidRDefault="00284ED6"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11.</w:t>
      </w:r>
      <w:r w:rsidR="008A187D" w:rsidRPr="0016064D">
        <w:rPr>
          <w:rFonts w:ascii="Arial" w:hAnsi="Arial" w:cs="Arial"/>
          <w:b/>
          <w:sz w:val="18"/>
          <w:szCs w:val="18"/>
        </w:rPr>
        <w:t>5</w:t>
      </w:r>
      <w:r w:rsidRPr="0016064D">
        <w:rPr>
          <w:rFonts w:ascii="Arial" w:hAnsi="Arial" w:cs="Arial"/>
          <w:b/>
          <w:sz w:val="18"/>
          <w:szCs w:val="18"/>
        </w:rPr>
        <w:t>.</w:t>
      </w:r>
      <w:r w:rsidRPr="0016064D">
        <w:rPr>
          <w:rFonts w:ascii="Arial" w:hAnsi="Arial" w:cs="Arial"/>
          <w:sz w:val="18"/>
          <w:szCs w:val="18"/>
        </w:rPr>
        <w:t xml:space="preserve"> As penalidades previstas acima têm caráter de sanção administrativa, consequentemente:</w:t>
      </w:r>
    </w:p>
    <w:p w:rsidR="00D05B02" w:rsidRPr="0016064D" w:rsidRDefault="00D05B02" w:rsidP="003F6DEB">
      <w:pPr>
        <w:pStyle w:val="SemEspaamento"/>
        <w:jc w:val="both"/>
        <w:rPr>
          <w:rFonts w:ascii="Arial" w:hAnsi="Arial" w:cs="Arial"/>
          <w:sz w:val="18"/>
          <w:szCs w:val="18"/>
        </w:rPr>
      </w:pPr>
    </w:p>
    <w:p w:rsidR="003F6DEB" w:rsidRPr="0016064D" w:rsidRDefault="003F6DEB" w:rsidP="00C06A1A">
      <w:pPr>
        <w:pStyle w:val="SemEspaamento"/>
        <w:ind w:left="709"/>
        <w:jc w:val="both"/>
        <w:rPr>
          <w:rFonts w:ascii="Arial" w:hAnsi="Arial" w:cs="Arial"/>
          <w:sz w:val="18"/>
          <w:szCs w:val="18"/>
        </w:rPr>
      </w:pPr>
      <w:r w:rsidRPr="0016064D">
        <w:rPr>
          <w:rFonts w:ascii="Arial" w:hAnsi="Arial" w:cs="Arial"/>
          <w:sz w:val="18"/>
          <w:szCs w:val="18"/>
        </w:rPr>
        <w:t xml:space="preserve">I – </w:t>
      </w:r>
      <w:r w:rsidR="00B930A5" w:rsidRPr="0016064D">
        <w:rPr>
          <w:rFonts w:ascii="Arial" w:hAnsi="Arial" w:cs="Arial"/>
          <w:sz w:val="18"/>
          <w:szCs w:val="18"/>
        </w:rPr>
        <w:t>A</w:t>
      </w:r>
      <w:r w:rsidRPr="0016064D">
        <w:rPr>
          <w:rFonts w:ascii="Arial" w:hAnsi="Arial" w:cs="Arial"/>
          <w:sz w:val="18"/>
          <w:szCs w:val="18"/>
        </w:rPr>
        <w:t xml:space="preserve"> sua aplicação não exime a empresa da reparação das eventuais perdas e danos que seu ato venha acarretar à Administração;</w:t>
      </w:r>
    </w:p>
    <w:p w:rsidR="00D05B02" w:rsidRPr="0016064D" w:rsidRDefault="00D05B02" w:rsidP="00C06A1A">
      <w:pPr>
        <w:pStyle w:val="SemEspaamento"/>
        <w:ind w:left="709"/>
        <w:jc w:val="both"/>
        <w:rPr>
          <w:rFonts w:ascii="Arial" w:hAnsi="Arial" w:cs="Arial"/>
          <w:sz w:val="18"/>
          <w:szCs w:val="18"/>
        </w:rPr>
      </w:pPr>
    </w:p>
    <w:p w:rsidR="003F6DEB" w:rsidRPr="0016064D" w:rsidRDefault="003F6DEB" w:rsidP="00C06A1A">
      <w:pPr>
        <w:pStyle w:val="SemEspaamento"/>
        <w:ind w:left="709"/>
        <w:jc w:val="both"/>
        <w:rPr>
          <w:rFonts w:ascii="Arial" w:hAnsi="Arial" w:cs="Arial"/>
          <w:sz w:val="18"/>
          <w:szCs w:val="18"/>
        </w:rPr>
      </w:pPr>
      <w:r w:rsidRPr="0016064D">
        <w:rPr>
          <w:rFonts w:ascii="Arial" w:hAnsi="Arial" w:cs="Arial"/>
          <w:sz w:val="18"/>
          <w:szCs w:val="18"/>
        </w:rPr>
        <w:t xml:space="preserve">II – </w:t>
      </w:r>
      <w:r w:rsidR="00B930A5" w:rsidRPr="0016064D">
        <w:rPr>
          <w:rFonts w:ascii="Arial" w:hAnsi="Arial" w:cs="Arial"/>
          <w:sz w:val="18"/>
          <w:szCs w:val="18"/>
        </w:rPr>
        <w:t>N</w:t>
      </w:r>
      <w:r w:rsidRPr="0016064D">
        <w:rPr>
          <w:rFonts w:ascii="Arial" w:hAnsi="Arial" w:cs="Arial"/>
          <w:sz w:val="18"/>
          <w:szCs w:val="18"/>
        </w:rPr>
        <w:t>ão exclui a responsabilização judicial por atos ilícitos;</w:t>
      </w:r>
    </w:p>
    <w:p w:rsidR="00D05B02" w:rsidRPr="0016064D" w:rsidRDefault="00D05B02" w:rsidP="00C06A1A">
      <w:pPr>
        <w:pStyle w:val="SemEspaamento"/>
        <w:ind w:left="709"/>
        <w:jc w:val="both"/>
        <w:rPr>
          <w:rFonts w:ascii="Arial" w:hAnsi="Arial" w:cs="Arial"/>
          <w:sz w:val="18"/>
          <w:szCs w:val="18"/>
        </w:rPr>
      </w:pPr>
    </w:p>
    <w:p w:rsidR="003F6DEB" w:rsidRPr="0016064D" w:rsidRDefault="003F6DEB" w:rsidP="00C06A1A">
      <w:pPr>
        <w:pStyle w:val="SemEspaamento"/>
        <w:ind w:left="709"/>
        <w:jc w:val="both"/>
        <w:rPr>
          <w:rFonts w:ascii="Arial" w:hAnsi="Arial" w:cs="Arial"/>
          <w:sz w:val="18"/>
          <w:szCs w:val="18"/>
        </w:rPr>
      </w:pPr>
      <w:r w:rsidRPr="0016064D">
        <w:rPr>
          <w:rFonts w:ascii="Arial" w:hAnsi="Arial" w:cs="Arial"/>
          <w:sz w:val="18"/>
          <w:szCs w:val="18"/>
        </w:rPr>
        <w:t xml:space="preserve">III – </w:t>
      </w:r>
      <w:r w:rsidR="00B930A5" w:rsidRPr="0016064D">
        <w:rPr>
          <w:rFonts w:ascii="Arial" w:hAnsi="Arial" w:cs="Arial"/>
          <w:sz w:val="18"/>
          <w:szCs w:val="18"/>
        </w:rPr>
        <w:t>A</w:t>
      </w:r>
      <w:r w:rsidRPr="0016064D">
        <w:rPr>
          <w:rFonts w:ascii="Arial" w:hAnsi="Arial" w:cs="Arial"/>
          <w:sz w:val="18"/>
          <w:szCs w:val="18"/>
        </w:rPr>
        <w:t>s penalidades são independentes e a aplicação de uma não exclui as demais, quando cabíveis.</w:t>
      </w:r>
    </w:p>
    <w:p w:rsidR="00D05B02" w:rsidRPr="0016064D" w:rsidRDefault="00D05B02" w:rsidP="00C06A1A">
      <w:pPr>
        <w:pStyle w:val="SemEspaamento"/>
        <w:ind w:left="709"/>
        <w:jc w:val="both"/>
        <w:rPr>
          <w:rFonts w:ascii="Arial" w:hAnsi="Arial" w:cs="Arial"/>
          <w:sz w:val="18"/>
          <w:szCs w:val="18"/>
        </w:rPr>
      </w:pPr>
    </w:p>
    <w:p w:rsidR="00284ED6" w:rsidRDefault="00284ED6"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11.</w:t>
      </w:r>
      <w:r w:rsidR="008A187D" w:rsidRPr="0016064D">
        <w:rPr>
          <w:rFonts w:ascii="Arial" w:hAnsi="Arial" w:cs="Arial"/>
          <w:b/>
          <w:sz w:val="18"/>
          <w:szCs w:val="18"/>
        </w:rPr>
        <w:t>6</w:t>
      </w:r>
      <w:r w:rsidRPr="0016064D">
        <w:rPr>
          <w:rFonts w:ascii="Arial" w:hAnsi="Arial" w:cs="Arial"/>
          <w:b/>
          <w:sz w:val="18"/>
          <w:szCs w:val="18"/>
        </w:rPr>
        <w:t>.</w:t>
      </w:r>
      <w:r w:rsidRPr="0016064D">
        <w:rPr>
          <w:rFonts w:ascii="Arial" w:hAnsi="Arial" w:cs="Arial"/>
          <w:sz w:val="18"/>
          <w:szCs w:val="18"/>
        </w:rPr>
        <w:t xml:space="preserve"> O descumprimento da Ata de Registro de Preços será apurado pela </w:t>
      </w:r>
      <w:r w:rsidR="009D65FF" w:rsidRPr="0016064D">
        <w:rPr>
          <w:rFonts w:ascii="Arial" w:hAnsi="Arial" w:cs="Arial"/>
          <w:sz w:val="18"/>
          <w:szCs w:val="18"/>
        </w:rPr>
        <w:t>SECRETARIA DE ESTADO DE PLANEJAMENTO E GESTÃO</w:t>
      </w:r>
      <w:r w:rsidRPr="0016064D">
        <w:rPr>
          <w:rFonts w:ascii="Arial" w:hAnsi="Arial" w:cs="Arial"/>
          <w:sz w:val="18"/>
          <w:szCs w:val="18"/>
        </w:rPr>
        <w:t xml:space="preserve">, sem prejuízo da apuração do descumprimento dos </w:t>
      </w:r>
      <w:r w:rsidR="00B930A5" w:rsidRPr="0016064D">
        <w:rPr>
          <w:rFonts w:ascii="Arial" w:hAnsi="Arial" w:cs="Arial"/>
          <w:sz w:val="18"/>
          <w:szCs w:val="18"/>
        </w:rPr>
        <w:t>C</w:t>
      </w:r>
      <w:r w:rsidRPr="0016064D">
        <w:rPr>
          <w:rFonts w:ascii="Arial" w:hAnsi="Arial" w:cs="Arial"/>
          <w:sz w:val="18"/>
          <w:szCs w:val="18"/>
        </w:rPr>
        <w:t xml:space="preserve">ontratos decorrentes, </w:t>
      </w:r>
      <w:r w:rsidR="00B930A5" w:rsidRPr="0016064D">
        <w:rPr>
          <w:rFonts w:ascii="Arial" w:hAnsi="Arial" w:cs="Arial"/>
          <w:bCs/>
          <w:sz w:val="18"/>
          <w:szCs w:val="18"/>
        </w:rPr>
        <w:t>que deverá ser realizada pelos Órgãos e Entidades aderentes</w:t>
      </w:r>
      <w:r w:rsidRPr="0016064D">
        <w:rPr>
          <w:rFonts w:ascii="Arial" w:hAnsi="Arial" w:cs="Arial"/>
          <w:sz w:val="18"/>
          <w:szCs w:val="18"/>
        </w:rPr>
        <w:t>.</w:t>
      </w:r>
    </w:p>
    <w:p w:rsidR="003F6DEB" w:rsidRPr="0016064D" w:rsidRDefault="003F6DEB" w:rsidP="003F6DEB">
      <w:pPr>
        <w:pStyle w:val="SemEspaamento"/>
        <w:jc w:val="both"/>
        <w:rPr>
          <w:rFonts w:ascii="Arial" w:hAnsi="Arial" w:cs="Arial"/>
          <w:sz w:val="18"/>
          <w:szCs w:val="18"/>
          <w:u w:val="single"/>
        </w:rPr>
      </w:pPr>
    </w:p>
    <w:p w:rsidR="00284ED6" w:rsidRDefault="00284ED6"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12. DAS VEDAÇÕES</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12.1.</w:t>
      </w:r>
      <w:r w:rsidRPr="0016064D">
        <w:rPr>
          <w:rFonts w:ascii="Arial" w:hAnsi="Arial" w:cs="Arial"/>
          <w:sz w:val="18"/>
          <w:szCs w:val="18"/>
        </w:rPr>
        <w:t xml:space="preserve"> É vedado caucionar ou utilizar a </w:t>
      </w:r>
      <w:r w:rsidR="00B930A5" w:rsidRPr="0016064D">
        <w:rPr>
          <w:rFonts w:ascii="Arial" w:hAnsi="Arial" w:cs="Arial"/>
          <w:sz w:val="18"/>
          <w:szCs w:val="18"/>
        </w:rPr>
        <w:t>A</w:t>
      </w:r>
      <w:r w:rsidRPr="0016064D">
        <w:rPr>
          <w:rFonts w:ascii="Arial" w:hAnsi="Arial" w:cs="Arial"/>
          <w:sz w:val="18"/>
          <w:szCs w:val="18"/>
        </w:rPr>
        <w:t xml:space="preserve">ta decorrente do </w:t>
      </w:r>
      <w:r w:rsidR="00B930A5" w:rsidRPr="0016064D">
        <w:rPr>
          <w:rFonts w:ascii="Arial" w:hAnsi="Arial" w:cs="Arial"/>
          <w:sz w:val="18"/>
          <w:szCs w:val="18"/>
        </w:rPr>
        <w:t>R</w:t>
      </w:r>
      <w:r w:rsidRPr="0016064D">
        <w:rPr>
          <w:rFonts w:ascii="Arial" w:hAnsi="Arial" w:cs="Arial"/>
          <w:sz w:val="18"/>
          <w:szCs w:val="18"/>
        </w:rPr>
        <w:t xml:space="preserve">egistro de </w:t>
      </w:r>
      <w:r w:rsidR="00B930A5" w:rsidRPr="0016064D">
        <w:rPr>
          <w:rFonts w:ascii="Arial" w:hAnsi="Arial" w:cs="Arial"/>
          <w:sz w:val="18"/>
          <w:szCs w:val="18"/>
        </w:rPr>
        <w:t>P</w:t>
      </w:r>
      <w:r w:rsidRPr="0016064D">
        <w:rPr>
          <w:rFonts w:ascii="Arial" w:hAnsi="Arial" w:cs="Arial"/>
          <w:sz w:val="18"/>
          <w:szCs w:val="18"/>
        </w:rPr>
        <w:t xml:space="preserve">reços para qualquer operação financeira sem a prévia e expressa autorização da </w:t>
      </w:r>
      <w:r w:rsidR="009D65FF" w:rsidRPr="0016064D">
        <w:rPr>
          <w:rFonts w:ascii="Arial" w:hAnsi="Arial" w:cs="Arial"/>
          <w:sz w:val="18"/>
          <w:szCs w:val="18"/>
        </w:rPr>
        <w:t>SECRETARIA DE ESTADO DE PLANEJAMENTO E GESTÃO</w:t>
      </w:r>
      <w:r w:rsidRPr="0016064D">
        <w:rPr>
          <w:rFonts w:ascii="Arial" w:hAnsi="Arial" w:cs="Arial"/>
          <w:sz w:val="18"/>
          <w:szCs w:val="18"/>
        </w:rPr>
        <w:t>.</w:t>
      </w:r>
    </w:p>
    <w:p w:rsidR="00D05B02" w:rsidRPr="0016064D" w:rsidRDefault="00D05B02" w:rsidP="003F6DEB">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12.2.</w:t>
      </w:r>
      <w:r w:rsidRPr="0016064D">
        <w:rPr>
          <w:rFonts w:ascii="Arial" w:hAnsi="Arial" w:cs="Arial"/>
          <w:sz w:val="18"/>
          <w:szCs w:val="18"/>
        </w:rPr>
        <w:t xml:space="preserve"> É vedada a prorrogação da Ata de Registro de Preços, além do limite de vigência legalmente estabelecido.</w:t>
      </w:r>
    </w:p>
    <w:p w:rsidR="007E30C2" w:rsidRPr="0016064D" w:rsidRDefault="007E30C2" w:rsidP="003F6DEB">
      <w:pPr>
        <w:pStyle w:val="SemEspaamento"/>
        <w:jc w:val="both"/>
        <w:rPr>
          <w:rFonts w:ascii="Arial" w:hAnsi="Arial" w:cs="Arial"/>
          <w:b/>
          <w:sz w:val="18"/>
          <w:szCs w:val="18"/>
        </w:rPr>
      </w:pPr>
    </w:p>
    <w:p w:rsidR="00284ED6" w:rsidRDefault="00284ED6"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b/>
          <w:sz w:val="18"/>
          <w:szCs w:val="18"/>
        </w:rPr>
      </w:pPr>
      <w:r w:rsidRPr="0016064D">
        <w:rPr>
          <w:rFonts w:ascii="Arial" w:hAnsi="Arial" w:cs="Arial"/>
          <w:b/>
          <w:sz w:val="18"/>
          <w:szCs w:val="18"/>
        </w:rPr>
        <w:t>13. DAS DISPOSIÇÕES FINAIS</w:t>
      </w:r>
    </w:p>
    <w:p w:rsidR="00D05B02" w:rsidRPr="0016064D" w:rsidRDefault="00D05B02" w:rsidP="003F6DEB">
      <w:pPr>
        <w:pStyle w:val="SemEspaamento"/>
        <w:jc w:val="both"/>
        <w:rPr>
          <w:rFonts w:ascii="Arial" w:hAnsi="Arial" w:cs="Arial"/>
          <w:b/>
          <w:sz w:val="18"/>
          <w:szCs w:val="18"/>
        </w:rPr>
      </w:pPr>
    </w:p>
    <w:p w:rsidR="0038052D" w:rsidRPr="0016064D" w:rsidRDefault="007E30C2" w:rsidP="003F6DEB">
      <w:pPr>
        <w:pStyle w:val="SemEspaamento"/>
        <w:jc w:val="both"/>
        <w:rPr>
          <w:rFonts w:ascii="Arial" w:hAnsi="Arial" w:cs="Arial"/>
          <w:b/>
          <w:sz w:val="18"/>
          <w:szCs w:val="18"/>
        </w:rPr>
      </w:pPr>
      <w:r w:rsidRPr="0016064D">
        <w:rPr>
          <w:rFonts w:ascii="Arial" w:hAnsi="Arial" w:cs="Arial"/>
          <w:b/>
          <w:sz w:val="18"/>
          <w:szCs w:val="18"/>
        </w:rPr>
        <w:t xml:space="preserve">13.1. </w:t>
      </w:r>
      <w:r w:rsidRPr="0016064D">
        <w:rPr>
          <w:rFonts w:ascii="Arial" w:hAnsi="Arial" w:cs="Arial"/>
          <w:sz w:val="18"/>
          <w:szCs w:val="18"/>
        </w:rPr>
        <w:t>Comunicar imediatamente ao Contratante qualquer alteração ocorrida no endereço, conta bancária e outros julgáveis necessários para recebimento de correspondência</w:t>
      </w:r>
      <w:r w:rsidRPr="0016064D">
        <w:rPr>
          <w:rFonts w:ascii="Arial" w:hAnsi="Arial" w:cs="Arial"/>
          <w:b/>
          <w:sz w:val="18"/>
          <w:szCs w:val="18"/>
        </w:rPr>
        <w:t xml:space="preserve">; </w:t>
      </w:r>
    </w:p>
    <w:p w:rsidR="00D05B02" w:rsidRPr="0016064D" w:rsidRDefault="00D05B02" w:rsidP="003F6DEB">
      <w:pPr>
        <w:pStyle w:val="SemEspaamento"/>
        <w:jc w:val="both"/>
        <w:rPr>
          <w:rFonts w:ascii="Arial" w:hAnsi="Arial" w:cs="Arial"/>
          <w:b/>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w:t>
      </w:r>
      <w:r w:rsidR="007E30C2" w:rsidRPr="0016064D">
        <w:rPr>
          <w:rFonts w:ascii="Arial" w:hAnsi="Arial" w:cs="Arial"/>
          <w:b/>
          <w:sz w:val="18"/>
          <w:szCs w:val="18"/>
        </w:rPr>
        <w:t>3</w:t>
      </w:r>
      <w:r w:rsidRPr="0016064D">
        <w:rPr>
          <w:rFonts w:ascii="Arial" w:hAnsi="Arial" w:cs="Arial"/>
          <w:b/>
          <w:sz w:val="18"/>
          <w:szCs w:val="18"/>
        </w:rPr>
        <w:t>.</w:t>
      </w:r>
      <w:r w:rsidR="007E30C2" w:rsidRPr="0016064D">
        <w:rPr>
          <w:rFonts w:ascii="Arial" w:hAnsi="Arial" w:cs="Arial"/>
          <w:b/>
          <w:sz w:val="18"/>
          <w:szCs w:val="18"/>
        </w:rPr>
        <w:t>2</w:t>
      </w:r>
      <w:r w:rsidRPr="0016064D">
        <w:rPr>
          <w:rFonts w:ascii="Arial" w:hAnsi="Arial" w:cs="Arial"/>
          <w:b/>
          <w:sz w:val="18"/>
          <w:szCs w:val="18"/>
        </w:rPr>
        <w:t>.</w:t>
      </w:r>
      <w:r w:rsidRPr="0016064D">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16064D" w:rsidRDefault="00D05B02" w:rsidP="003F6DEB">
      <w:pPr>
        <w:pStyle w:val="SemEspaamento"/>
        <w:jc w:val="both"/>
        <w:rPr>
          <w:rFonts w:ascii="Arial" w:hAnsi="Arial" w:cs="Arial"/>
          <w:sz w:val="18"/>
          <w:szCs w:val="18"/>
        </w:rPr>
      </w:pPr>
    </w:p>
    <w:p w:rsidR="003F6DEB" w:rsidRPr="0016064D" w:rsidRDefault="003F6DEB" w:rsidP="00A04CA0">
      <w:pPr>
        <w:pStyle w:val="SemEspaamento"/>
        <w:ind w:left="709"/>
        <w:jc w:val="both"/>
        <w:rPr>
          <w:rFonts w:ascii="Arial" w:hAnsi="Arial" w:cs="Arial"/>
          <w:sz w:val="18"/>
          <w:szCs w:val="18"/>
        </w:rPr>
      </w:pPr>
      <w:r w:rsidRPr="0016064D">
        <w:rPr>
          <w:rFonts w:ascii="Arial" w:hAnsi="Arial" w:cs="Arial"/>
          <w:b/>
          <w:sz w:val="18"/>
          <w:szCs w:val="18"/>
        </w:rPr>
        <w:t>1</w:t>
      </w:r>
      <w:r w:rsidR="007E30C2" w:rsidRPr="0016064D">
        <w:rPr>
          <w:rFonts w:ascii="Arial" w:hAnsi="Arial" w:cs="Arial"/>
          <w:b/>
          <w:sz w:val="18"/>
          <w:szCs w:val="18"/>
        </w:rPr>
        <w:t>3</w:t>
      </w:r>
      <w:r w:rsidRPr="0016064D">
        <w:rPr>
          <w:rFonts w:ascii="Arial" w:hAnsi="Arial" w:cs="Arial"/>
          <w:b/>
          <w:sz w:val="18"/>
          <w:szCs w:val="18"/>
        </w:rPr>
        <w:t>.</w:t>
      </w:r>
      <w:r w:rsidR="007E30C2" w:rsidRPr="0016064D">
        <w:rPr>
          <w:rFonts w:ascii="Arial" w:hAnsi="Arial" w:cs="Arial"/>
          <w:b/>
          <w:sz w:val="18"/>
          <w:szCs w:val="18"/>
        </w:rPr>
        <w:t>2</w:t>
      </w:r>
      <w:r w:rsidRPr="0016064D">
        <w:rPr>
          <w:rFonts w:ascii="Arial" w:hAnsi="Arial" w:cs="Arial"/>
          <w:b/>
          <w:sz w:val="18"/>
          <w:szCs w:val="18"/>
        </w:rPr>
        <w:t>.1.</w:t>
      </w:r>
      <w:r w:rsidRPr="0016064D">
        <w:rPr>
          <w:rFonts w:ascii="Arial" w:hAnsi="Arial" w:cs="Arial"/>
          <w:sz w:val="18"/>
          <w:szCs w:val="18"/>
        </w:rPr>
        <w:t xml:space="preserve"> A anulação do procedimento licitatório afetará a Ata de Registro de Preços e o Contrato decorrente.</w:t>
      </w:r>
    </w:p>
    <w:p w:rsidR="00D05B02" w:rsidRPr="0016064D" w:rsidRDefault="00D05B02" w:rsidP="00A04CA0">
      <w:pPr>
        <w:pStyle w:val="SemEspaamento"/>
        <w:ind w:left="709"/>
        <w:jc w:val="both"/>
        <w:rPr>
          <w:rFonts w:ascii="Arial" w:hAnsi="Arial" w:cs="Arial"/>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13.</w:t>
      </w:r>
      <w:r w:rsidR="007E30C2" w:rsidRPr="0016064D">
        <w:rPr>
          <w:rFonts w:ascii="Arial" w:hAnsi="Arial" w:cs="Arial"/>
          <w:b/>
          <w:sz w:val="18"/>
          <w:szCs w:val="18"/>
        </w:rPr>
        <w:t>3</w:t>
      </w:r>
      <w:r w:rsidRPr="0016064D">
        <w:rPr>
          <w:rFonts w:ascii="Arial" w:hAnsi="Arial" w:cs="Arial"/>
          <w:b/>
          <w:sz w:val="18"/>
          <w:szCs w:val="18"/>
        </w:rPr>
        <w:t>.</w:t>
      </w:r>
      <w:r w:rsidRPr="0016064D">
        <w:rPr>
          <w:rFonts w:ascii="Arial" w:hAnsi="Arial" w:cs="Arial"/>
          <w:sz w:val="18"/>
          <w:szCs w:val="18"/>
        </w:rPr>
        <w:t xml:space="preserve"> As cláusulas desta Ata de Registro de Preços somam-se às obrigações das partes previstas no Edital do </w:t>
      </w:r>
      <w:r w:rsidRPr="0016064D">
        <w:rPr>
          <w:rFonts w:ascii="Arial" w:hAnsi="Arial" w:cs="Arial"/>
          <w:b/>
          <w:sz w:val="18"/>
          <w:szCs w:val="18"/>
        </w:rPr>
        <w:t xml:space="preserve">PREGÃO ELETRÔNICO </w:t>
      </w:r>
      <w:r w:rsidR="00DB0F31" w:rsidRPr="0016064D">
        <w:rPr>
          <w:rFonts w:ascii="Arial" w:hAnsi="Arial" w:cs="Arial"/>
          <w:b/>
          <w:sz w:val="18"/>
          <w:szCs w:val="18"/>
        </w:rPr>
        <w:t>N</w:t>
      </w:r>
      <w:r w:rsidR="009161F1" w:rsidRPr="0016064D">
        <w:rPr>
          <w:rFonts w:ascii="Arial" w:hAnsi="Arial" w:cs="Arial"/>
          <w:b/>
          <w:sz w:val="18"/>
          <w:szCs w:val="18"/>
        </w:rPr>
        <w:t xml:space="preserve">º </w:t>
      </w:r>
      <w:r w:rsidR="00AB4939" w:rsidRPr="0016064D">
        <w:rPr>
          <w:rFonts w:ascii="Arial" w:hAnsi="Arial" w:cs="Arial"/>
          <w:b/>
          <w:sz w:val="18"/>
          <w:szCs w:val="18"/>
        </w:rPr>
        <w:t>014</w:t>
      </w:r>
      <w:r w:rsidRPr="0016064D">
        <w:rPr>
          <w:rFonts w:ascii="Arial" w:hAnsi="Arial" w:cs="Arial"/>
          <w:b/>
          <w:sz w:val="18"/>
          <w:szCs w:val="18"/>
        </w:rPr>
        <w:t>/20</w:t>
      </w:r>
      <w:r w:rsidR="00AB4939" w:rsidRPr="0016064D">
        <w:rPr>
          <w:rFonts w:ascii="Arial" w:hAnsi="Arial" w:cs="Arial"/>
          <w:b/>
          <w:sz w:val="18"/>
          <w:szCs w:val="18"/>
        </w:rPr>
        <w:t>22</w:t>
      </w:r>
      <w:r w:rsidR="00F92C14" w:rsidRPr="0016064D">
        <w:rPr>
          <w:rFonts w:ascii="Arial" w:hAnsi="Arial" w:cs="Arial"/>
          <w:b/>
          <w:sz w:val="18"/>
          <w:szCs w:val="18"/>
        </w:rPr>
        <w:t>/SE</w:t>
      </w:r>
      <w:r w:rsidR="008158CC" w:rsidRPr="0016064D">
        <w:rPr>
          <w:rFonts w:ascii="Arial" w:hAnsi="Arial" w:cs="Arial"/>
          <w:b/>
          <w:sz w:val="18"/>
          <w:szCs w:val="18"/>
        </w:rPr>
        <w:t>PLAG</w:t>
      </w:r>
      <w:r w:rsidRPr="0016064D">
        <w:rPr>
          <w:rFonts w:ascii="Arial" w:hAnsi="Arial" w:cs="Arial"/>
          <w:sz w:val="18"/>
          <w:szCs w:val="18"/>
        </w:rPr>
        <w:t xml:space="preserve"> e seus anexos, bem como àquelas previstas na minuta do </w:t>
      </w:r>
      <w:r w:rsidR="002F6D61" w:rsidRPr="0016064D">
        <w:rPr>
          <w:rFonts w:ascii="Arial" w:hAnsi="Arial" w:cs="Arial"/>
          <w:sz w:val="18"/>
          <w:szCs w:val="18"/>
        </w:rPr>
        <w:t>C</w:t>
      </w:r>
      <w:r w:rsidRPr="0016064D">
        <w:rPr>
          <w:rFonts w:ascii="Arial" w:hAnsi="Arial" w:cs="Arial"/>
          <w:sz w:val="18"/>
          <w:szCs w:val="18"/>
        </w:rPr>
        <w:t xml:space="preserve">ontrato, que está disponível no site da </w:t>
      </w:r>
      <w:r w:rsidR="008158CC" w:rsidRPr="0016064D">
        <w:rPr>
          <w:rFonts w:ascii="Arial" w:hAnsi="Arial" w:cs="Arial"/>
          <w:sz w:val="18"/>
          <w:szCs w:val="18"/>
        </w:rPr>
        <w:t>SECRETARIA DE ESTADO DE PLANEJAMENTO E GESTÃO</w:t>
      </w:r>
      <w:r w:rsidRPr="0016064D">
        <w:rPr>
          <w:rFonts w:ascii="Arial" w:hAnsi="Arial" w:cs="Arial"/>
          <w:sz w:val="18"/>
          <w:szCs w:val="18"/>
        </w:rPr>
        <w:t>, Portal de Aquisições, no mesmo link onde é retirado o edital.</w:t>
      </w:r>
    </w:p>
    <w:p w:rsidR="00D05B02" w:rsidRPr="0016064D" w:rsidRDefault="00D05B02" w:rsidP="003F6DEB">
      <w:pPr>
        <w:pStyle w:val="SemEspaamento"/>
        <w:jc w:val="both"/>
        <w:rPr>
          <w:rFonts w:ascii="Arial" w:hAnsi="Arial" w:cs="Arial"/>
          <w:sz w:val="18"/>
          <w:szCs w:val="18"/>
        </w:rPr>
      </w:pPr>
    </w:p>
    <w:p w:rsidR="003F6DEB"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13.</w:t>
      </w:r>
      <w:r w:rsidR="007E30C2" w:rsidRPr="0016064D">
        <w:rPr>
          <w:rFonts w:ascii="Arial" w:hAnsi="Arial" w:cs="Arial"/>
          <w:b/>
          <w:sz w:val="18"/>
          <w:szCs w:val="18"/>
        </w:rPr>
        <w:t>4</w:t>
      </w:r>
      <w:r w:rsidRPr="0016064D">
        <w:rPr>
          <w:rFonts w:ascii="Arial" w:hAnsi="Arial" w:cs="Arial"/>
          <w:b/>
          <w:sz w:val="18"/>
          <w:szCs w:val="18"/>
        </w:rPr>
        <w:t>.</w:t>
      </w:r>
      <w:r w:rsidRPr="0016064D">
        <w:rPr>
          <w:rFonts w:ascii="Arial" w:hAnsi="Arial" w:cs="Arial"/>
          <w:sz w:val="18"/>
          <w:szCs w:val="18"/>
        </w:rPr>
        <w:t xml:space="preserve"> </w:t>
      </w:r>
      <w:r w:rsidR="008158CC" w:rsidRPr="0016064D">
        <w:rPr>
          <w:rFonts w:ascii="Arial" w:hAnsi="Arial" w:cs="Arial"/>
          <w:sz w:val="18"/>
          <w:szCs w:val="18"/>
        </w:rPr>
        <w:t>Aos casos omissos aplicam-se as disposições constantes da Lei Federal nº 10.520/02, da Lei nº 8.666/93 e do Decreto Estadual nº 840/17;</w:t>
      </w:r>
    </w:p>
    <w:p w:rsidR="003F6DEB" w:rsidRPr="0016064D" w:rsidRDefault="003F6DEB" w:rsidP="003F6DEB">
      <w:pPr>
        <w:pStyle w:val="SemEspaamento"/>
        <w:jc w:val="both"/>
        <w:rPr>
          <w:rFonts w:ascii="Arial" w:hAnsi="Arial" w:cs="Arial"/>
          <w:sz w:val="18"/>
          <w:szCs w:val="18"/>
          <w:u w:val="single"/>
        </w:rPr>
      </w:pPr>
    </w:p>
    <w:p w:rsidR="003F6DEB" w:rsidRPr="0016064D" w:rsidRDefault="00284ED6" w:rsidP="003F6DEB">
      <w:pPr>
        <w:pStyle w:val="SemEspaamento"/>
        <w:jc w:val="both"/>
        <w:rPr>
          <w:rFonts w:ascii="Arial" w:hAnsi="Arial" w:cs="Arial"/>
          <w:b/>
          <w:sz w:val="18"/>
          <w:szCs w:val="18"/>
        </w:rPr>
      </w:pPr>
      <w:r>
        <w:rPr>
          <w:rFonts w:ascii="Arial" w:hAnsi="Arial" w:cs="Arial"/>
          <w:b/>
          <w:sz w:val="18"/>
          <w:szCs w:val="18"/>
        </w:rPr>
        <w:br w:type="page"/>
      </w:r>
      <w:r w:rsidR="003F6DEB" w:rsidRPr="0016064D">
        <w:rPr>
          <w:rFonts w:ascii="Arial" w:hAnsi="Arial" w:cs="Arial"/>
          <w:b/>
          <w:sz w:val="18"/>
          <w:szCs w:val="18"/>
        </w:rPr>
        <w:lastRenderedPageBreak/>
        <w:t>14. DO FORO</w:t>
      </w:r>
      <w:r w:rsidR="003F6DEB" w:rsidRPr="0016064D">
        <w:rPr>
          <w:rFonts w:ascii="Arial" w:hAnsi="Arial" w:cs="Arial"/>
          <w:b/>
          <w:sz w:val="18"/>
          <w:szCs w:val="18"/>
        </w:rPr>
        <w:tab/>
      </w:r>
    </w:p>
    <w:p w:rsidR="00D05B02" w:rsidRPr="0016064D" w:rsidRDefault="00D05B02" w:rsidP="003F6DEB">
      <w:pPr>
        <w:pStyle w:val="SemEspaamento"/>
        <w:jc w:val="both"/>
        <w:rPr>
          <w:rFonts w:ascii="Arial" w:hAnsi="Arial" w:cs="Arial"/>
          <w:b/>
          <w:sz w:val="18"/>
          <w:szCs w:val="18"/>
        </w:rPr>
      </w:pPr>
    </w:p>
    <w:p w:rsidR="00523F08" w:rsidRPr="0016064D" w:rsidRDefault="003F6DEB" w:rsidP="003F6DEB">
      <w:pPr>
        <w:pStyle w:val="SemEspaamento"/>
        <w:jc w:val="both"/>
        <w:rPr>
          <w:rFonts w:ascii="Arial" w:hAnsi="Arial" w:cs="Arial"/>
          <w:sz w:val="18"/>
          <w:szCs w:val="18"/>
        </w:rPr>
      </w:pPr>
      <w:r w:rsidRPr="0016064D">
        <w:rPr>
          <w:rFonts w:ascii="Arial" w:hAnsi="Arial" w:cs="Arial"/>
          <w:b/>
          <w:sz w:val="18"/>
          <w:szCs w:val="18"/>
        </w:rPr>
        <w:t>14.1.</w:t>
      </w:r>
      <w:r w:rsidRPr="0016064D">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16064D" w:rsidRDefault="00310E3D" w:rsidP="0059777B">
      <w:pPr>
        <w:pStyle w:val="SemEspaamento"/>
        <w:jc w:val="right"/>
        <w:rPr>
          <w:rFonts w:ascii="Arial" w:hAnsi="Arial" w:cs="Arial"/>
          <w:sz w:val="18"/>
          <w:szCs w:val="18"/>
        </w:rPr>
      </w:pPr>
    </w:p>
    <w:p w:rsidR="00F92C14" w:rsidRPr="0016064D" w:rsidRDefault="00F92C14" w:rsidP="0059777B">
      <w:pPr>
        <w:pStyle w:val="SemEspaamento"/>
        <w:jc w:val="right"/>
        <w:rPr>
          <w:rFonts w:ascii="Arial" w:hAnsi="Arial" w:cs="Arial"/>
          <w:sz w:val="18"/>
          <w:szCs w:val="18"/>
        </w:rPr>
      </w:pPr>
    </w:p>
    <w:p w:rsidR="00775341" w:rsidRPr="0016064D" w:rsidRDefault="00775341" w:rsidP="0059777B">
      <w:pPr>
        <w:pStyle w:val="SemEspaamento"/>
        <w:jc w:val="right"/>
        <w:rPr>
          <w:rFonts w:ascii="Arial" w:hAnsi="Arial" w:cs="Arial"/>
          <w:sz w:val="18"/>
          <w:szCs w:val="18"/>
        </w:rPr>
      </w:pPr>
    </w:p>
    <w:p w:rsidR="00523F08" w:rsidRPr="0016064D" w:rsidRDefault="00523F08" w:rsidP="0059777B">
      <w:pPr>
        <w:pStyle w:val="SemEspaamento"/>
        <w:jc w:val="right"/>
        <w:rPr>
          <w:rFonts w:ascii="Arial" w:hAnsi="Arial" w:cs="Arial"/>
          <w:sz w:val="18"/>
          <w:szCs w:val="18"/>
        </w:rPr>
      </w:pPr>
      <w:r w:rsidRPr="0016064D">
        <w:rPr>
          <w:rFonts w:ascii="Arial" w:hAnsi="Arial" w:cs="Arial"/>
          <w:sz w:val="18"/>
          <w:szCs w:val="18"/>
        </w:rPr>
        <w:t xml:space="preserve">Cuiabá-MT, </w:t>
      </w:r>
      <w:r w:rsidR="0016064D">
        <w:rPr>
          <w:rFonts w:ascii="Arial" w:hAnsi="Arial" w:cs="Arial"/>
          <w:sz w:val="18"/>
          <w:szCs w:val="18"/>
        </w:rPr>
        <w:t>02</w:t>
      </w:r>
      <w:r w:rsidRPr="0016064D">
        <w:rPr>
          <w:rFonts w:ascii="Arial" w:hAnsi="Arial" w:cs="Arial"/>
          <w:sz w:val="18"/>
          <w:szCs w:val="18"/>
        </w:rPr>
        <w:t xml:space="preserve"> de </w:t>
      </w:r>
      <w:r w:rsidR="0016064D">
        <w:rPr>
          <w:rFonts w:ascii="Arial" w:hAnsi="Arial" w:cs="Arial"/>
          <w:sz w:val="18"/>
          <w:szCs w:val="18"/>
        </w:rPr>
        <w:t>março</w:t>
      </w:r>
      <w:r w:rsidR="00B114EB" w:rsidRPr="0016064D">
        <w:rPr>
          <w:rFonts w:ascii="Arial" w:hAnsi="Arial" w:cs="Arial"/>
          <w:sz w:val="18"/>
          <w:szCs w:val="18"/>
        </w:rPr>
        <w:t xml:space="preserve"> de 20</w:t>
      </w:r>
      <w:r w:rsidR="0016064D">
        <w:rPr>
          <w:rFonts w:ascii="Arial" w:hAnsi="Arial" w:cs="Arial"/>
          <w:sz w:val="18"/>
          <w:szCs w:val="18"/>
        </w:rPr>
        <w:t>23</w:t>
      </w:r>
      <w:r w:rsidRPr="0016064D">
        <w:rPr>
          <w:rFonts w:ascii="Arial" w:hAnsi="Arial" w:cs="Arial"/>
          <w:sz w:val="18"/>
          <w:szCs w:val="18"/>
        </w:rPr>
        <w:t>.</w:t>
      </w:r>
    </w:p>
    <w:p w:rsidR="00775341" w:rsidRPr="0016064D" w:rsidRDefault="00775341" w:rsidP="0059777B">
      <w:pPr>
        <w:pStyle w:val="SemEspaamento"/>
        <w:jc w:val="right"/>
        <w:rPr>
          <w:rFonts w:ascii="Arial" w:hAnsi="Arial" w:cs="Arial"/>
          <w:sz w:val="18"/>
          <w:szCs w:val="18"/>
        </w:rPr>
      </w:pPr>
    </w:p>
    <w:p w:rsidR="00775341" w:rsidRPr="0016064D" w:rsidRDefault="00775341" w:rsidP="0059777B">
      <w:pPr>
        <w:pStyle w:val="SemEspaamento"/>
        <w:jc w:val="right"/>
        <w:rPr>
          <w:rFonts w:ascii="Arial" w:hAnsi="Arial" w:cs="Arial"/>
          <w:sz w:val="18"/>
          <w:szCs w:val="18"/>
        </w:rPr>
      </w:pPr>
    </w:p>
    <w:p w:rsidR="00775341" w:rsidRPr="0016064D" w:rsidRDefault="00775341" w:rsidP="0059777B">
      <w:pPr>
        <w:pStyle w:val="SemEspaamento"/>
        <w:jc w:val="right"/>
        <w:rPr>
          <w:rFonts w:ascii="Arial" w:hAnsi="Arial" w:cs="Arial"/>
          <w:sz w:val="18"/>
          <w:szCs w:val="18"/>
        </w:rPr>
      </w:pPr>
    </w:p>
    <w:p w:rsidR="00775341" w:rsidRPr="0016064D" w:rsidRDefault="00775341" w:rsidP="0059777B">
      <w:pPr>
        <w:pStyle w:val="SemEspaamento"/>
        <w:jc w:val="right"/>
        <w:rPr>
          <w:rFonts w:ascii="Arial" w:hAnsi="Arial" w:cs="Arial"/>
          <w:sz w:val="18"/>
          <w:szCs w:val="18"/>
        </w:rPr>
      </w:pPr>
    </w:p>
    <w:p w:rsidR="004D6232" w:rsidRPr="0016064D" w:rsidRDefault="004D6232" w:rsidP="0059777B">
      <w:pPr>
        <w:pStyle w:val="SemEspaamento"/>
        <w:tabs>
          <w:tab w:val="left" w:pos="3138"/>
        </w:tabs>
        <w:jc w:val="both"/>
        <w:rPr>
          <w:rFonts w:ascii="Arial" w:hAnsi="Arial" w:cs="Arial"/>
          <w:b/>
          <w:sz w:val="18"/>
          <w:szCs w:val="18"/>
        </w:rPr>
      </w:pPr>
    </w:p>
    <w:p w:rsidR="00775341" w:rsidRPr="0016064D"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16064D" w:rsidTr="00284ED6">
        <w:trPr>
          <w:trHeight w:val="852"/>
          <w:jc w:val="center"/>
        </w:trPr>
        <w:tc>
          <w:tcPr>
            <w:tcW w:w="3794" w:type="dxa"/>
          </w:tcPr>
          <w:p w:rsidR="00775341" w:rsidRPr="0016064D" w:rsidRDefault="00CD56D9" w:rsidP="00324029">
            <w:pPr>
              <w:tabs>
                <w:tab w:val="left" w:pos="2340"/>
              </w:tabs>
              <w:spacing w:after="0" w:line="240" w:lineRule="auto"/>
              <w:jc w:val="center"/>
              <w:rPr>
                <w:rFonts w:ascii="Arial" w:hAnsi="Arial" w:cs="Arial"/>
                <w:b/>
                <w:sz w:val="18"/>
                <w:szCs w:val="18"/>
              </w:rPr>
            </w:pPr>
            <w:r w:rsidRPr="0016064D">
              <w:rPr>
                <w:rFonts w:ascii="Arial" w:hAnsi="Arial" w:cs="Arial"/>
                <w:b/>
                <w:sz w:val="18"/>
                <w:szCs w:val="18"/>
              </w:rPr>
              <w:t xml:space="preserve">BASÍLIO </w:t>
            </w:r>
            <w:r w:rsidR="00775341" w:rsidRPr="0016064D">
              <w:rPr>
                <w:rFonts w:ascii="Arial" w:hAnsi="Arial" w:cs="Arial"/>
                <w:b/>
                <w:sz w:val="18"/>
                <w:szCs w:val="18"/>
              </w:rPr>
              <w:t>BEZERRA GUIMARÃES DOS SANTOS</w:t>
            </w:r>
          </w:p>
          <w:p w:rsidR="00775341" w:rsidRPr="0016064D" w:rsidRDefault="00775341" w:rsidP="00324029">
            <w:pPr>
              <w:tabs>
                <w:tab w:val="left" w:pos="2340"/>
              </w:tabs>
              <w:spacing w:after="0" w:line="240" w:lineRule="auto"/>
              <w:jc w:val="center"/>
              <w:rPr>
                <w:rFonts w:ascii="Arial" w:hAnsi="Arial" w:cs="Arial"/>
                <w:bCs/>
                <w:sz w:val="18"/>
                <w:szCs w:val="18"/>
              </w:rPr>
            </w:pPr>
            <w:r w:rsidRPr="0016064D">
              <w:rPr>
                <w:rFonts w:ascii="Arial" w:hAnsi="Arial" w:cs="Arial"/>
                <w:bCs/>
                <w:sz w:val="18"/>
                <w:szCs w:val="18"/>
              </w:rPr>
              <w:t>SECRETARIO DE ESTADO DE PLANEJAMENTO E GESTÃO</w:t>
            </w:r>
          </w:p>
          <w:p w:rsidR="00775341" w:rsidRPr="0016064D" w:rsidRDefault="00775341" w:rsidP="00BB53E4">
            <w:pPr>
              <w:tabs>
                <w:tab w:val="left" w:pos="2340"/>
              </w:tabs>
              <w:rPr>
                <w:rFonts w:ascii="Arial" w:hAnsi="Arial" w:cs="Arial"/>
                <w:b/>
                <w:bCs/>
                <w:sz w:val="18"/>
                <w:szCs w:val="18"/>
              </w:rPr>
            </w:pPr>
          </w:p>
        </w:tc>
        <w:tc>
          <w:tcPr>
            <w:tcW w:w="4926" w:type="dxa"/>
          </w:tcPr>
          <w:p w:rsidR="00775341" w:rsidRPr="0016064D" w:rsidRDefault="003E17B8" w:rsidP="00324029">
            <w:pPr>
              <w:pStyle w:val="SemEspaamento"/>
              <w:tabs>
                <w:tab w:val="left" w:pos="3138"/>
              </w:tabs>
              <w:jc w:val="center"/>
              <w:rPr>
                <w:rFonts w:ascii="Arial" w:hAnsi="Arial" w:cs="Arial"/>
                <w:b/>
                <w:sz w:val="18"/>
                <w:szCs w:val="18"/>
              </w:rPr>
            </w:pPr>
            <w:r w:rsidRPr="0016064D">
              <w:rPr>
                <w:rFonts w:ascii="Arial" w:hAnsi="Arial" w:cs="Arial"/>
                <w:b/>
                <w:sz w:val="18"/>
                <w:szCs w:val="18"/>
              </w:rPr>
              <w:t>KATIENE CETSUMI MIYAKAWA PINHEIRO</w:t>
            </w:r>
          </w:p>
          <w:p w:rsidR="00775341" w:rsidRPr="0016064D" w:rsidRDefault="00775341" w:rsidP="003E17B8">
            <w:pPr>
              <w:tabs>
                <w:tab w:val="left" w:pos="2340"/>
              </w:tabs>
              <w:jc w:val="center"/>
              <w:rPr>
                <w:rFonts w:ascii="Arial" w:hAnsi="Arial" w:cs="Arial"/>
                <w:bCs/>
                <w:sz w:val="18"/>
                <w:szCs w:val="18"/>
              </w:rPr>
            </w:pPr>
            <w:r w:rsidRPr="0016064D">
              <w:rPr>
                <w:rFonts w:ascii="Arial" w:hAnsi="Arial" w:cs="Arial"/>
                <w:bCs/>
                <w:sz w:val="18"/>
                <w:szCs w:val="18"/>
              </w:rPr>
              <w:t>SECRETÁRI</w:t>
            </w:r>
            <w:r w:rsidR="003E17B8" w:rsidRPr="0016064D">
              <w:rPr>
                <w:rFonts w:ascii="Arial" w:hAnsi="Arial" w:cs="Arial"/>
                <w:bCs/>
                <w:sz w:val="18"/>
                <w:szCs w:val="18"/>
              </w:rPr>
              <w:t>A</w:t>
            </w:r>
            <w:r w:rsidRPr="0016064D">
              <w:rPr>
                <w:rFonts w:ascii="Arial" w:hAnsi="Arial" w:cs="Arial"/>
                <w:bCs/>
                <w:sz w:val="18"/>
                <w:szCs w:val="18"/>
              </w:rPr>
              <w:t xml:space="preserve"> ADJUNT</w:t>
            </w:r>
            <w:r w:rsidR="003E17B8" w:rsidRPr="0016064D">
              <w:rPr>
                <w:rFonts w:ascii="Arial" w:hAnsi="Arial" w:cs="Arial"/>
                <w:bCs/>
                <w:sz w:val="18"/>
                <w:szCs w:val="18"/>
              </w:rPr>
              <w:t>A</w:t>
            </w:r>
            <w:r w:rsidRPr="0016064D">
              <w:rPr>
                <w:rFonts w:ascii="Arial" w:hAnsi="Arial" w:cs="Arial"/>
                <w:bCs/>
                <w:sz w:val="18"/>
                <w:szCs w:val="18"/>
              </w:rPr>
              <w:t xml:space="preserve"> DE AQUISIÇÕES GOVERNAMENTAIS</w:t>
            </w:r>
          </w:p>
        </w:tc>
      </w:tr>
    </w:tbl>
    <w:p w:rsidR="004D6232" w:rsidRPr="0016064D" w:rsidRDefault="004D6232" w:rsidP="004D6232">
      <w:pPr>
        <w:pStyle w:val="SemEspaamento"/>
        <w:tabs>
          <w:tab w:val="left" w:pos="3138"/>
        </w:tabs>
        <w:jc w:val="center"/>
        <w:rPr>
          <w:rFonts w:ascii="Arial" w:hAnsi="Arial" w:cs="Arial"/>
          <w:sz w:val="18"/>
          <w:szCs w:val="18"/>
        </w:rPr>
      </w:pPr>
    </w:p>
    <w:p w:rsidR="004D6232" w:rsidRPr="0016064D" w:rsidRDefault="004D6232" w:rsidP="004D6232">
      <w:pPr>
        <w:pStyle w:val="SemEspaamento"/>
        <w:tabs>
          <w:tab w:val="left" w:pos="3138"/>
        </w:tabs>
        <w:jc w:val="center"/>
        <w:rPr>
          <w:rFonts w:ascii="Arial" w:hAnsi="Arial" w:cs="Arial"/>
          <w:sz w:val="18"/>
          <w:szCs w:val="18"/>
        </w:rPr>
      </w:pPr>
    </w:p>
    <w:p w:rsidR="004D6232" w:rsidRPr="0016064D" w:rsidRDefault="004D6232" w:rsidP="004D6232">
      <w:pPr>
        <w:pStyle w:val="SemEspaamento"/>
        <w:tabs>
          <w:tab w:val="left" w:pos="3138"/>
        </w:tabs>
        <w:jc w:val="center"/>
        <w:rPr>
          <w:rFonts w:ascii="Arial" w:hAnsi="Arial" w:cs="Arial"/>
          <w:sz w:val="18"/>
          <w:szCs w:val="18"/>
        </w:rPr>
      </w:pPr>
    </w:p>
    <w:p w:rsidR="00284ED6" w:rsidRDefault="00284ED6" w:rsidP="00284ED6">
      <w:pPr>
        <w:pStyle w:val="SemEspaamento"/>
        <w:tabs>
          <w:tab w:val="left" w:pos="3138"/>
        </w:tabs>
        <w:jc w:val="center"/>
        <w:rPr>
          <w:rFonts w:ascii="Arial" w:hAnsi="Arial" w:cs="Arial"/>
          <w:b/>
          <w:sz w:val="18"/>
          <w:szCs w:val="18"/>
        </w:rPr>
      </w:pPr>
      <w:r w:rsidRPr="00284ED6">
        <w:rPr>
          <w:rFonts w:ascii="Arial" w:hAnsi="Arial" w:cs="Arial"/>
          <w:b/>
          <w:sz w:val="18"/>
          <w:szCs w:val="18"/>
        </w:rPr>
        <w:t>ALBERTO MARIO GRISELLI</w:t>
      </w:r>
    </w:p>
    <w:p w:rsidR="00310E3D" w:rsidRPr="0016064D" w:rsidRDefault="00284ED6" w:rsidP="00284ED6">
      <w:pPr>
        <w:pStyle w:val="SemEspaamento"/>
        <w:tabs>
          <w:tab w:val="left" w:pos="3138"/>
        </w:tabs>
        <w:jc w:val="center"/>
        <w:rPr>
          <w:rFonts w:ascii="Arial" w:hAnsi="Arial" w:cs="Arial"/>
          <w:sz w:val="18"/>
          <w:szCs w:val="18"/>
        </w:rPr>
      </w:pPr>
      <w:r w:rsidRPr="00284ED6">
        <w:rPr>
          <w:rFonts w:ascii="Arial" w:hAnsi="Arial" w:cs="Arial"/>
          <w:sz w:val="18"/>
          <w:szCs w:val="18"/>
        </w:rPr>
        <w:t>TIM S.A</w:t>
      </w:r>
    </w:p>
    <w:p w:rsidR="00276284" w:rsidRPr="0016064D" w:rsidRDefault="00276284" w:rsidP="007C1487">
      <w:pPr>
        <w:pStyle w:val="SemEspaamento"/>
        <w:tabs>
          <w:tab w:val="left" w:pos="3138"/>
        </w:tabs>
        <w:jc w:val="center"/>
        <w:rPr>
          <w:rFonts w:ascii="Arial" w:hAnsi="Arial" w:cs="Arial"/>
          <w:b/>
          <w:sz w:val="18"/>
          <w:szCs w:val="18"/>
        </w:rPr>
      </w:pPr>
    </w:p>
    <w:p w:rsidR="008158CC" w:rsidRPr="0016064D" w:rsidRDefault="008158CC" w:rsidP="008158CC">
      <w:pPr>
        <w:pStyle w:val="SemEspaamento"/>
        <w:tabs>
          <w:tab w:val="left" w:pos="3138"/>
        </w:tabs>
        <w:rPr>
          <w:rFonts w:ascii="Arial" w:hAnsi="Arial" w:cs="Arial"/>
          <w:sz w:val="18"/>
          <w:szCs w:val="18"/>
        </w:rPr>
      </w:pPr>
    </w:p>
    <w:p w:rsidR="004C6410" w:rsidRPr="0016064D" w:rsidRDefault="00BE4B68" w:rsidP="008158CC">
      <w:pPr>
        <w:pStyle w:val="SemEspaamento"/>
        <w:tabs>
          <w:tab w:val="left" w:pos="3138"/>
        </w:tabs>
        <w:rPr>
          <w:rFonts w:ascii="Arial" w:hAnsi="Arial" w:cs="Arial"/>
          <w:sz w:val="18"/>
          <w:szCs w:val="18"/>
        </w:rPr>
      </w:pPr>
      <w:r w:rsidRPr="0016064D">
        <w:rPr>
          <w:rFonts w:ascii="Arial" w:hAnsi="Arial" w:cs="Arial"/>
          <w:sz w:val="18"/>
          <w:szCs w:val="18"/>
        </w:rPr>
        <w:t>Em Conformidade</w:t>
      </w:r>
      <w:r w:rsidR="000104EA" w:rsidRPr="0016064D">
        <w:rPr>
          <w:rFonts w:ascii="Arial" w:hAnsi="Arial" w:cs="Arial"/>
          <w:sz w:val="18"/>
          <w:szCs w:val="18"/>
        </w:rPr>
        <w:t>:</w:t>
      </w:r>
    </w:p>
    <w:p w:rsidR="00466954" w:rsidRPr="0016064D" w:rsidRDefault="00466954" w:rsidP="000104EA">
      <w:pPr>
        <w:pStyle w:val="SemEspaamento"/>
        <w:tabs>
          <w:tab w:val="left" w:pos="3138"/>
        </w:tabs>
        <w:jc w:val="center"/>
        <w:rPr>
          <w:rFonts w:ascii="Arial" w:hAnsi="Arial" w:cs="Arial"/>
          <w:b/>
          <w:sz w:val="18"/>
          <w:szCs w:val="18"/>
        </w:rPr>
      </w:pPr>
    </w:p>
    <w:p w:rsidR="00310E3D" w:rsidRPr="0016064D" w:rsidRDefault="00310E3D" w:rsidP="000104EA">
      <w:pPr>
        <w:pStyle w:val="SemEspaamento"/>
        <w:tabs>
          <w:tab w:val="left" w:pos="3138"/>
        </w:tabs>
        <w:jc w:val="center"/>
        <w:rPr>
          <w:rFonts w:ascii="Arial" w:hAnsi="Arial" w:cs="Arial"/>
          <w:b/>
          <w:sz w:val="18"/>
          <w:szCs w:val="18"/>
        </w:rPr>
      </w:pPr>
    </w:p>
    <w:p w:rsidR="00310E3D" w:rsidRPr="0016064D" w:rsidRDefault="00310E3D" w:rsidP="000104EA">
      <w:pPr>
        <w:pStyle w:val="SemEspaamento"/>
        <w:tabs>
          <w:tab w:val="left" w:pos="3138"/>
        </w:tabs>
        <w:jc w:val="center"/>
        <w:rPr>
          <w:rFonts w:ascii="Arial" w:hAnsi="Arial" w:cs="Arial"/>
          <w:b/>
          <w:sz w:val="18"/>
          <w:szCs w:val="18"/>
        </w:rPr>
      </w:pPr>
    </w:p>
    <w:p w:rsidR="000104EA" w:rsidRPr="00284ED6" w:rsidRDefault="00284ED6" w:rsidP="000104EA">
      <w:pPr>
        <w:pStyle w:val="SemEspaamento"/>
        <w:tabs>
          <w:tab w:val="left" w:pos="3138"/>
        </w:tabs>
        <w:jc w:val="center"/>
        <w:rPr>
          <w:rFonts w:ascii="Arial" w:hAnsi="Arial" w:cs="Arial"/>
          <w:b/>
          <w:sz w:val="18"/>
          <w:szCs w:val="18"/>
        </w:rPr>
      </w:pPr>
      <w:r w:rsidRPr="00284ED6">
        <w:rPr>
          <w:rFonts w:ascii="Arial" w:hAnsi="Arial" w:cs="Arial"/>
          <w:b/>
          <w:sz w:val="18"/>
          <w:szCs w:val="18"/>
        </w:rPr>
        <w:t>DANIELA MARQUES GODINHO</w:t>
      </w:r>
    </w:p>
    <w:p w:rsidR="004C6410" w:rsidRPr="003D4FB2" w:rsidRDefault="000104EA" w:rsidP="004C6410">
      <w:pPr>
        <w:pStyle w:val="SemEspaamento"/>
        <w:tabs>
          <w:tab w:val="left" w:pos="3138"/>
        </w:tabs>
        <w:jc w:val="center"/>
        <w:rPr>
          <w:rFonts w:ascii="Arial" w:hAnsi="Arial" w:cs="Arial"/>
          <w:sz w:val="18"/>
          <w:szCs w:val="18"/>
        </w:rPr>
      </w:pPr>
      <w:r w:rsidRPr="00284ED6">
        <w:rPr>
          <w:rFonts w:ascii="Arial" w:hAnsi="Arial" w:cs="Arial"/>
          <w:sz w:val="18"/>
          <w:szCs w:val="18"/>
        </w:rPr>
        <w:t xml:space="preserve">SUPERINTENDENTE DE </w:t>
      </w:r>
      <w:r w:rsidR="003E17B8" w:rsidRPr="00284ED6">
        <w:rPr>
          <w:rFonts w:ascii="Arial" w:hAnsi="Arial" w:cs="Arial"/>
          <w:sz w:val="18"/>
          <w:szCs w:val="18"/>
        </w:rPr>
        <w:t>LICITAÇÕES E R</w:t>
      </w:r>
      <w:bookmarkStart w:id="0" w:name="_GoBack"/>
      <w:bookmarkEnd w:id="0"/>
      <w:r w:rsidR="003E17B8" w:rsidRPr="00284ED6">
        <w:rPr>
          <w:rFonts w:ascii="Arial" w:hAnsi="Arial" w:cs="Arial"/>
          <w:sz w:val="18"/>
          <w:szCs w:val="18"/>
        </w:rPr>
        <w:t>EGISTRO DE PREÇOS</w:t>
      </w:r>
      <w:r w:rsidRPr="00284ED6">
        <w:rPr>
          <w:rFonts w:ascii="Arial" w:hAnsi="Arial" w:cs="Arial"/>
          <w:sz w:val="18"/>
          <w:szCs w:val="18"/>
        </w:rPr>
        <w:t>/</w:t>
      </w:r>
      <w:r w:rsidR="008C0F16" w:rsidRPr="00284ED6">
        <w:rPr>
          <w:rFonts w:ascii="Arial" w:hAnsi="Arial" w:cs="Arial"/>
          <w:sz w:val="18"/>
          <w:szCs w:val="18"/>
        </w:rPr>
        <w:t>SLRP</w:t>
      </w:r>
      <w:r w:rsidRPr="00284ED6">
        <w:rPr>
          <w:rFonts w:ascii="Arial" w:hAnsi="Arial" w:cs="Arial"/>
          <w:sz w:val="18"/>
          <w:szCs w:val="18"/>
        </w:rPr>
        <w:t>/</w:t>
      </w:r>
      <w:r w:rsidR="004D6232" w:rsidRPr="00284ED6">
        <w:rPr>
          <w:rFonts w:ascii="Arial" w:hAnsi="Arial" w:cs="Arial"/>
          <w:sz w:val="18"/>
          <w:szCs w:val="18"/>
        </w:rPr>
        <w:t>SAAG/</w:t>
      </w:r>
      <w:r w:rsidRPr="00284ED6">
        <w:rPr>
          <w:rFonts w:ascii="Arial" w:hAnsi="Arial" w:cs="Arial"/>
          <w:sz w:val="18"/>
          <w:szCs w:val="18"/>
        </w:rPr>
        <w:t>SE</w:t>
      </w:r>
      <w:r w:rsidR="004D6232" w:rsidRPr="00284ED6">
        <w:rPr>
          <w:rFonts w:ascii="Arial" w:hAnsi="Arial" w:cs="Arial"/>
          <w:sz w:val="18"/>
          <w:szCs w:val="18"/>
        </w:rPr>
        <w:t>PLAG</w:t>
      </w:r>
    </w:p>
    <w:sectPr w:rsidR="004C6410" w:rsidRPr="003D4FB2" w:rsidSect="00BB7CAB">
      <w:headerReference w:type="even" r:id="rId8"/>
      <w:headerReference w:type="default" r:id="rId9"/>
      <w:footerReference w:type="default" r:id="rId10"/>
      <w:headerReference w:type="first" r:id="rId11"/>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B2" w:rsidRDefault="000D45B2" w:rsidP="0060791A">
      <w:pPr>
        <w:spacing w:after="0" w:line="240" w:lineRule="auto"/>
      </w:pPr>
      <w:r>
        <w:separator/>
      </w:r>
    </w:p>
  </w:endnote>
  <w:endnote w:type="continuationSeparator" w:id="0">
    <w:p w:rsidR="000D45B2" w:rsidRDefault="000D45B2"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B2" w:rsidRDefault="000D45B2">
    <w:pPr>
      <w:pStyle w:val="Rodap"/>
      <w:jc w:val="right"/>
    </w:pPr>
    <w:r>
      <w:fldChar w:fldCharType="begin"/>
    </w:r>
    <w:r>
      <w:instrText xml:space="preserve"> PAGE   \* MERGEFORMAT </w:instrText>
    </w:r>
    <w:r>
      <w:fldChar w:fldCharType="separate"/>
    </w:r>
    <w:r w:rsidR="00E20019">
      <w:rPr>
        <w:noProof/>
      </w:rPr>
      <w:t>19</w:t>
    </w:r>
    <w:r>
      <w:rPr>
        <w:noProof/>
      </w:rPr>
      <w:fldChar w:fldCharType="end"/>
    </w:r>
  </w:p>
  <w:p w:rsidR="000D45B2" w:rsidRPr="00D045A2" w:rsidRDefault="000D45B2"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3613.3607</w:t>
    </w:r>
  </w:p>
  <w:p w:rsidR="000D45B2" w:rsidRPr="004661AC" w:rsidRDefault="000D45B2"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B2" w:rsidRDefault="000D45B2" w:rsidP="0060791A">
      <w:pPr>
        <w:spacing w:after="0" w:line="240" w:lineRule="auto"/>
      </w:pPr>
      <w:r>
        <w:separator/>
      </w:r>
    </w:p>
  </w:footnote>
  <w:footnote w:type="continuationSeparator" w:id="0">
    <w:p w:rsidR="000D45B2" w:rsidRDefault="000D45B2"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B2" w:rsidRDefault="000D45B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B2" w:rsidRDefault="000D45B2"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0D45B2" w:rsidRPr="00D92112" w:rsidRDefault="000D45B2" w:rsidP="00D92112">
    <w:pPr>
      <w:pStyle w:val="Cabealho"/>
      <w:ind w:left="-1134" w:right="-425"/>
      <w:jc w:val="center"/>
      <w:rPr>
        <w:rFonts w:ascii="Microsoft JhengHei UI Light" w:eastAsia="Microsoft JhengHei UI Light" w:hAnsi="Microsoft JhengHei UI Light" w:cstheme="minorHAnsi"/>
        <w:sz w:val="20"/>
        <w:szCs w:val="20"/>
      </w:rPr>
    </w:pPr>
    <w:r w:rsidRPr="00D92112">
      <w:rPr>
        <w:rFonts w:ascii="Microsoft JhengHei UI Light" w:eastAsia="Microsoft JhengHei UI Light" w:hAnsi="Microsoft JhengHei UI Light" w:cstheme="minorHAnsi"/>
        <w:sz w:val="20"/>
        <w:szCs w:val="20"/>
      </w:rPr>
      <w:t>Superintendência de Licitações e Registro de Preços</w:t>
    </w:r>
  </w:p>
  <w:p w:rsidR="000D45B2" w:rsidRPr="00D92112" w:rsidRDefault="000D45B2" w:rsidP="00D92112">
    <w:pPr>
      <w:pStyle w:val="Cabealho"/>
      <w:tabs>
        <w:tab w:val="left" w:pos="708"/>
      </w:tabs>
      <w:ind w:left="-1134" w:right="-425"/>
      <w:jc w:val="center"/>
      <w:rPr>
        <w:rFonts w:ascii="Microsoft JhengHei UI Light" w:eastAsia="Microsoft JhengHei UI Light" w:hAnsi="Microsoft JhengHei UI Light" w:cstheme="minorHAnsi"/>
        <w:sz w:val="20"/>
        <w:szCs w:val="20"/>
      </w:rPr>
    </w:pPr>
    <w:r w:rsidRPr="00D92112">
      <w:rPr>
        <w:rFonts w:ascii="Microsoft JhengHei UI Light" w:eastAsia="Microsoft JhengHei UI Light" w:hAnsi="Microsoft JhengHei UI Light" w:cstheme="minorHAnsi"/>
        <w:sz w:val="20"/>
        <w:szCs w:val="20"/>
      </w:rPr>
      <w:t>Coordenadoria de Autorizações e Registro de Preços</w:t>
    </w:r>
  </w:p>
  <w:p w:rsidR="000D45B2" w:rsidRPr="008A7ECD" w:rsidRDefault="000D45B2" w:rsidP="008A7ECD">
    <w:pPr>
      <w:pStyle w:val="Cabealho"/>
      <w:tabs>
        <w:tab w:val="left" w:pos="708"/>
      </w:tabs>
      <w:spacing w:line="276" w:lineRule="auto"/>
      <w:ind w:left="-1134" w:right="-425"/>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B2" w:rsidRDefault="000D45B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2559" w:hanging="432"/>
      </w:pPr>
      <w:rPr>
        <w:rFonts w:ascii="Arial" w:hAnsi="Arial" w:cs="Arial" w:hint="default"/>
        <w:b/>
        <w:color w:val="auto"/>
        <w:sz w:val="18"/>
        <w:szCs w:val="18"/>
      </w:rPr>
    </w:lvl>
    <w:lvl w:ilvl="2">
      <w:start w:val="1"/>
      <w:numFmt w:val="decimal"/>
      <w:lvlText w:val="%1.%2.%3."/>
      <w:lvlJc w:val="left"/>
      <w:pPr>
        <w:ind w:left="2631"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5AC1"/>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26531"/>
    <w:rsid w:val="00030B7A"/>
    <w:rsid w:val="0003112E"/>
    <w:rsid w:val="00033637"/>
    <w:rsid w:val="000363FD"/>
    <w:rsid w:val="00036AB7"/>
    <w:rsid w:val="00036E4C"/>
    <w:rsid w:val="00037540"/>
    <w:rsid w:val="0004040A"/>
    <w:rsid w:val="00041892"/>
    <w:rsid w:val="00042074"/>
    <w:rsid w:val="00044EDD"/>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0DF2"/>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442D"/>
    <w:rsid w:val="000964A2"/>
    <w:rsid w:val="00097040"/>
    <w:rsid w:val="00097065"/>
    <w:rsid w:val="000A0C01"/>
    <w:rsid w:val="000A137B"/>
    <w:rsid w:val="000A1DB5"/>
    <w:rsid w:val="000A30FE"/>
    <w:rsid w:val="000A394A"/>
    <w:rsid w:val="000A4649"/>
    <w:rsid w:val="000A5DDC"/>
    <w:rsid w:val="000A645C"/>
    <w:rsid w:val="000B2CD7"/>
    <w:rsid w:val="000B3043"/>
    <w:rsid w:val="000B3615"/>
    <w:rsid w:val="000B4183"/>
    <w:rsid w:val="000C21E7"/>
    <w:rsid w:val="000C2B12"/>
    <w:rsid w:val="000C6066"/>
    <w:rsid w:val="000C64DF"/>
    <w:rsid w:val="000D0111"/>
    <w:rsid w:val="000D1FD5"/>
    <w:rsid w:val="000D245C"/>
    <w:rsid w:val="000D3085"/>
    <w:rsid w:val="000D45B2"/>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5E2"/>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47CC7"/>
    <w:rsid w:val="0015051B"/>
    <w:rsid w:val="0015174C"/>
    <w:rsid w:val="00153A6C"/>
    <w:rsid w:val="00154F27"/>
    <w:rsid w:val="00155215"/>
    <w:rsid w:val="001571D4"/>
    <w:rsid w:val="00160640"/>
    <w:rsid w:val="0016064D"/>
    <w:rsid w:val="00160C6C"/>
    <w:rsid w:val="00164B28"/>
    <w:rsid w:val="00164F94"/>
    <w:rsid w:val="001650DD"/>
    <w:rsid w:val="00165564"/>
    <w:rsid w:val="001675BA"/>
    <w:rsid w:val="00171A24"/>
    <w:rsid w:val="00172872"/>
    <w:rsid w:val="001758AE"/>
    <w:rsid w:val="00175AAE"/>
    <w:rsid w:val="00175EA6"/>
    <w:rsid w:val="00177F3E"/>
    <w:rsid w:val="0018001D"/>
    <w:rsid w:val="00180A58"/>
    <w:rsid w:val="001833E2"/>
    <w:rsid w:val="00183645"/>
    <w:rsid w:val="00186272"/>
    <w:rsid w:val="001909FC"/>
    <w:rsid w:val="00191007"/>
    <w:rsid w:val="00191F58"/>
    <w:rsid w:val="001925DF"/>
    <w:rsid w:val="00196247"/>
    <w:rsid w:val="00196944"/>
    <w:rsid w:val="001B30AD"/>
    <w:rsid w:val="001B5D9A"/>
    <w:rsid w:val="001C1DBF"/>
    <w:rsid w:val="001C3753"/>
    <w:rsid w:val="001C46D6"/>
    <w:rsid w:val="001C4D5A"/>
    <w:rsid w:val="001C663D"/>
    <w:rsid w:val="001D063B"/>
    <w:rsid w:val="001D2259"/>
    <w:rsid w:val="001D6A0A"/>
    <w:rsid w:val="001D6E4F"/>
    <w:rsid w:val="001E54BF"/>
    <w:rsid w:val="001F629C"/>
    <w:rsid w:val="00200BBD"/>
    <w:rsid w:val="00201D2F"/>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211C"/>
    <w:rsid w:val="00276284"/>
    <w:rsid w:val="002767A7"/>
    <w:rsid w:val="00277159"/>
    <w:rsid w:val="0028046A"/>
    <w:rsid w:val="00280AEB"/>
    <w:rsid w:val="00284ED6"/>
    <w:rsid w:val="002860E9"/>
    <w:rsid w:val="002867A3"/>
    <w:rsid w:val="00286A8A"/>
    <w:rsid w:val="002906D1"/>
    <w:rsid w:val="00290976"/>
    <w:rsid w:val="00290C14"/>
    <w:rsid w:val="002916E9"/>
    <w:rsid w:val="002927A3"/>
    <w:rsid w:val="00294289"/>
    <w:rsid w:val="002950D2"/>
    <w:rsid w:val="00297665"/>
    <w:rsid w:val="002A0407"/>
    <w:rsid w:val="002A0676"/>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488A"/>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2D8F"/>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694"/>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74453"/>
    <w:rsid w:val="0038052D"/>
    <w:rsid w:val="00382484"/>
    <w:rsid w:val="00382B9B"/>
    <w:rsid w:val="00384BF9"/>
    <w:rsid w:val="00385ED9"/>
    <w:rsid w:val="00395A68"/>
    <w:rsid w:val="00397320"/>
    <w:rsid w:val="003A3495"/>
    <w:rsid w:val="003A3AF7"/>
    <w:rsid w:val="003B143D"/>
    <w:rsid w:val="003B1EB3"/>
    <w:rsid w:val="003B2977"/>
    <w:rsid w:val="003B5033"/>
    <w:rsid w:val="003B527C"/>
    <w:rsid w:val="003B53E3"/>
    <w:rsid w:val="003B62B2"/>
    <w:rsid w:val="003B7DCA"/>
    <w:rsid w:val="003C0286"/>
    <w:rsid w:val="003C29CF"/>
    <w:rsid w:val="003C331F"/>
    <w:rsid w:val="003C3697"/>
    <w:rsid w:val="003C443A"/>
    <w:rsid w:val="003C7C7D"/>
    <w:rsid w:val="003D03DA"/>
    <w:rsid w:val="003D1431"/>
    <w:rsid w:val="003D1849"/>
    <w:rsid w:val="003D37D9"/>
    <w:rsid w:val="003D4550"/>
    <w:rsid w:val="003D4B0A"/>
    <w:rsid w:val="003D4FB2"/>
    <w:rsid w:val="003D5EA8"/>
    <w:rsid w:val="003D6E0E"/>
    <w:rsid w:val="003E1345"/>
    <w:rsid w:val="003E17B8"/>
    <w:rsid w:val="003E27FA"/>
    <w:rsid w:val="003E339F"/>
    <w:rsid w:val="003E5BA0"/>
    <w:rsid w:val="003E6AEF"/>
    <w:rsid w:val="003F3295"/>
    <w:rsid w:val="003F5A55"/>
    <w:rsid w:val="003F6DEB"/>
    <w:rsid w:val="00400935"/>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A8B"/>
    <w:rsid w:val="00440CE5"/>
    <w:rsid w:val="00443802"/>
    <w:rsid w:val="00445E98"/>
    <w:rsid w:val="0044749A"/>
    <w:rsid w:val="00452B97"/>
    <w:rsid w:val="00453D43"/>
    <w:rsid w:val="00454CAB"/>
    <w:rsid w:val="00455003"/>
    <w:rsid w:val="00457AC7"/>
    <w:rsid w:val="00457ACC"/>
    <w:rsid w:val="00457B80"/>
    <w:rsid w:val="004612DE"/>
    <w:rsid w:val="00461371"/>
    <w:rsid w:val="004613D3"/>
    <w:rsid w:val="004656AA"/>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22F"/>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1465"/>
    <w:rsid w:val="0052383E"/>
    <w:rsid w:val="00523F08"/>
    <w:rsid w:val="00524862"/>
    <w:rsid w:val="00524EEB"/>
    <w:rsid w:val="005266FF"/>
    <w:rsid w:val="00526CA5"/>
    <w:rsid w:val="005279B6"/>
    <w:rsid w:val="0053058A"/>
    <w:rsid w:val="00530CF8"/>
    <w:rsid w:val="00533D40"/>
    <w:rsid w:val="005373EF"/>
    <w:rsid w:val="00541A4B"/>
    <w:rsid w:val="00541B73"/>
    <w:rsid w:val="00542BC1"/>
    <w:rsid w:val="00546B9D"/>
    <w:rsid w:val="005471CC"/>
    <w:rsid w:val="00550470"/>
    <w:rsid w:val="005512B3"/>
    <w:rsid w:val="005532A7"/>
    <w:rsid w:val="005538B8"/>
    <w:rsid w:val="005603FC"/>
    <w:rsid w:val="00560CA5"/>
    <w:rsid w:val="005614D1"/>
    <w:rsid w:val="00561976"/>
    <w:rsid w:val="00561C05"/>
    <w:rsid w:val="00562316"/>
    <w:rsid w:val="00562799"/>
    <w:rsid w:val="00564502"/>
    <w:rsid w:val="0056491E"/>
    <w:rsid w:val="00564EF7"/>
    <w:rsid w:val="00566B6A"/>
    <w:rsid w:val="00566D3D"/>
    <w:rsid w:val="0057047F"/>
    <w:rsid w:val="00570D05"/>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497B"/>
    <w:rsid w:val="005952CA"/>
    <w:rsid w:val="0059777B"/>
    <w:rsid w:val="00597A9E"/>
    <w:rsid w:val="005A0DDE"/>
    <w:rsid w:val="005A0F2C"/>
    <w:rsid w:val="005A13C3"/>
    <w:rsid w:val="005A33CB"/>
    <w:rsid w:val="005A3421"/>
    <w:rsid w:val="005A384B"/>
    <w:rsid w:val="005A600F"/>
    <w:rsid w:val="005A662A"/>
    <w:rsid w:val="005B1A6F"/>
    <w:rsid w:val="005B1D16"/>
    <w:rsid w:val="005B259E"/>
    <w:rsid w:val="005B3A69"/>
    <w:rsid w:val="005B6D71"/>
    <w:rsid w:val="005B7B02"/>
    <w:rsid w:val="005C03F6"/>
    <w:rsid w:val="005C0EA5"/>
    <w:rsid w:val="005C2672"/>
    <w:rsid w:val="005C3A15"/>
    <w:rsid w:val="005C782C"/>
    <w:rsid w:val="005D413F"/>
    <w:rsid w:val="005D4F62"/>
    <w:rsid w:val="005D6BE9"/>
    <w:rsid w:val="005E0FC1"/>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0F82"/>
    <w:rsid w:val="006027AE"/>
    <w:rsid w:val="006028F0"/>
    <w:rsid w:val="006036CD"/>
    <w:rsid w:val="00604105"/>
    <w:rsid w:val="0060419E"/>
    <w:rsid w:val="00604F8E"/>
    <w:rsid w:val="0060791A"/>
    <w:rsid w:val="00607947"/>
    <w:rsid w:val="00611897"/>
    <w:rsid w:val="006161C0"/>
    <w:rsid w:val="00617180"/>
    <w:rsid w:val="00623BDB"/>
    <w:rsid w:val="006249D9"/>
    <w:rsid w:val="00626A67"/>
    <w:rsid w:val="006306BA"/>
    <w:rsid w:val="0063087C"/>
    <w:rsid w:val="00632BAF"/>
    <w:rsid w:val="00633786"/>
    <w:rsid w:val="006402F7"/>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426"/>
    <w:rsid w:val="006A3D29"/>
    <w:rsid w:val="006A510F"/>
    <w:rsid w:val="006A5C58"/>
    <w:rsid w:val="006A5F1E"/>
    <w:rsid w:val="006B169A"/>
    <w:rsid w:val="006B2C3C"/>
    <w:rsid w:val="006B433E"/>
    <w:rsid w:val="006B487C"/>
    <w:rsid w:val="006B600E"/>
    <w:rsid w:val="006B65D8"/>
    <w:rsid w:val="006B6800"/>
    <w:rsid w:val="006B6C9A"/>
    <w:rsid w:val="006B6CDD"/>
    <w:rsid w:val="006C053D"/>
    <w:rsid w:val="006C087B"/>
    <w:rsid w:val="006C1605"/>
    <w:rsid w:val="006C1EC5"/>
    <w:rsid w:val="006C3733"/>
    <w:rsid w:val="006C3DD3"/>
    <w:rsid w:val="006C68BF"/>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2889"/>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4EEF"/>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38A0"/>
    <w:rsid w:val="0079445B"/>
    <w:rsid w:val="0079478A"/>
    <w:rsid w:val="00795068"/>
    <w:rsid w:val="00796B51"/>
    <w:rsid w:val="007A1A58"/>
    <w:rsid w:val="007A271C"/>
    <w:rsid w:val="007A4D71"/>
    <w:rsid w:val="007A5502"/>
    <w:rsid w:val="007A6735"/>
    <w:rsid w:val="007A7038"/>
    <w:rsid w:val="007A7FE7"/>
    <w:rsid w:val="007B1927"/>
    <w:rsid w:val="007B263D"/>
    <w:rsid w:val="007B5C07"/>
    <w:rsid w:val="007C1487"/>
    <w:rsid w:val="007C1B97"/>
    <w:rsid w:val="007C64C7"/>
    <w:rsid w:val="007C6DAF"/>
    <w:rsid w:val="007D0D58"/>
    <w:rsid w:val="007D1012"/>
    <w:rsid w:val="007D1448"/>
    <w:rsid w:val="007D29B2"/>
    <w:rsid w:val="007D3B69"/>
    <w:rsid w:val="007D4464"/>
    <w:rsid w:val="007E1814"/>
    <w:rsid w:val="007E19C1"/>
    <w:rsid w:val="007E1C55"/>
    <w:rsid w:val="007E24D8"/>
    <w:rsid w:val="007E30C2"/>
    <w:rsid w:val="007E434D"/>
    <w:rsid w:val="007E6407"/>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26BF7"/>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71455"/>
    <w:rsid w:val="00873A75"/>
    <w:rsid w:val="00873BF5"/>
    <w:rsid w:val="00874996"/>
    <w:rsid w:val="008758B5"/>
    <w:rsid w:val="00881376"/>
    <w:rsid w:val="00881732"/>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13FE"/>
    <w:rsid w:val="008C23A8"/>
    <w:rsid w:val="008C40D5"/>
    <w:rsid w:val="008C7438"/>
    <w:rsid w:val="008D08BB"/>
    <w:rsid w:val="008D1E5C"/>
    <w:rsid w:val="008D3EB2"/>
    <w:rsid w:val="008D5814"/>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0DDF"/>
    <w:rsid w:val="00913711"/>
    <w:rsid w:val="0091508D"/>
    <w:rsid w:val="00915A9A"/>
    <w:rsid w:val="009161F1"/>
    <w:rsid w:val="0092345E"/>
    <w:rsid w:val="009257F5"/>
    <w:rsid w:val="00926DA6"/>
    <w:rsid w:val="00926F07"/>
    <w:rsid w:val="009329BE"/>
    <w:rsid w:val="00933405"/>
    <w:rsid w:val="009337D3"/>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511F"/>
    <w:rsid w:val="0097608E"/>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1E03"/>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031"/>
    <w:rsid w:val="00A45A12"/>
    <w:rsid w:val="00A45A20"/>
    <w:rsid w:val="00A52875"/>
    <w:rsid w:val="00A5373D"/>
    <w:rsid w:val="00A557E2"/>
    <w:rsid w:val="00A57E34"/>
    <w:rsid w:val="00A609DD"/>
    <w:rsid w:val="00A60BD0"/>
    <w:rsid w:val="00A61AA1"/>
    <w:rsid w:val="00A6567C"/>
    <w:rsid w:val="00A665A8"/>
    <w:rsid w:val="00A66712"/>
    <w:rsid w:val="00A66970"/>
    <w:rsid w:val="00A66CFF"/>
    <w:rsid w:val="00A67418"/>
    <w:rsid w:val="00A71F08"/>
    <w:rsid w:val="00A73FE5"/>
    <w:rsid w:val="00A7639B"/>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97B08"/>
    <w:rsid w:val="00AA2E57"/>
    <w:rsid w:val="00AA3864"/>
    <w:rsid w:val="00AA413F"/>
    <w:rsid w:val="00AA50B9"/>
    <w:rsid w:val="00AB0D38"/>
    <w:rsid w:val="00AB4939"/>
    <w:rsid w:val="00AB784B"/>
    <w:rsid w:val="00AC4229"/>
    <w:rsid w:val="00AC5CE7"/>
    <w:rsid w:val="00AC71BB"/>
    <w:rsid w:val="00AC74B1"/>
    <w:rsid w:val="00AC7FAF"/>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5A7"/>
    <w:rsid w:val="00B0486B"/>
    <w:rsid w:val="00B06BB0"/>
    <w:rsid w:val="00B07325"/>
    <w:rsid w:val="00B102D9"/>
    <w:rsid w:val="00B114EB"/>
    <w:rsid w:val="00B11B1A"/>
    <w:rsid w:val="00B129F4"/>
    <w:rsid w:val="00B155AE"/>
    <w:rsid w:val="00B20072"/>
    <w:rsid w:val="00B228B4"/>
    <w:rsid w:val="00B22EFA"/>
    <w:rsid w:val="00B23DFC"/>
    <w:rsid w:val="00B24685"/>
    <w:rsid w:val="00B2477F"/>
    <w:rsid w:val="00B24DB4"/>
    <w:rsid w:val="00B32D3B"/>
    <w:rsid w:val="00B334BD"/>
    <w:rsid w:val="00B36E49"/>
    <w:rsid w:val="00B4099E"/>
    <w:rsid w:val="00B42797"/>
    <w:rsid w:val="00B42945"/>
    <w:rsid w:val="00B44196"/>
    <w:rsid w:val="00B45CB4"/>
    <w:rsid w:val="00B462D4"/>
    <w:rsid w:val="00B469B2"/>
    <w:rsid w:val="00B46CD4"/>
    <w:rsid w:val="00B50097"/>
    <w:rsid w:val="00B50396"/>
    <w:rsid w:val="00B51A9C"/>
    <w:rsid w:val="00B51BBE"/>
    <w:rsid w:val="00B52104"/>
    <w:rsid w:val="00B5238A"/>
    <w:rsid w:val="00B535C1"/>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53E4"/>
    <w:rsid w:val="00BB7CAB"/>
    <w:rsid w:val="00BB7EE2"/>
    <w:rsid w:val="00BC333E"/>
    <w:rsid w:val="00BC3515"/>
    <w:rsid w:val="00BC3F10"/>
    <w:rsid w:val="00BC5605"/>
    <w:rsid w:val="00BC5748"/>
    <w:rsid w:val="00BC67F0"/>
    <w:rsid w:val="00BC6897"/>
    <w:rsid w:val="00BC7A64"/>
    <w:rsid w:val="00BD2C4E"/>
    <w:rsid w:val="00BD2DED"/>
    <w:rsid w:val="00BD32FD"/>
    <w:rsid w:val="00BD4F5C"/>
    <w:rsid w:val="00BD65EC"/>
    <w:rsid w:val="00BD7ACC"/>
    <w:rsid w:val="00BE1D62"/>
    <w:rsid w:val="00BE3CE3"/>
    <w:rsid w:val="00BE427F"/>
    <w:rsid w:val="00BE4B68"/>
    <w:rsid w:val="00BF03B8"/>
    <w:rsid w:val="00BF1F54"/>
    <w:rsid w:val="00BF2036"/>
    <w:rsid w:val="00BF3806"/>
    <w:rsid w:val="00BF3C2D"/>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17791"/>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2AC9"/>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17CF"/>
    <w:rsid w:val="00CA1DE2"/>
    <w:rsid w:val="00CA508A"/>
    <w:rsid w:val="00CB0F3A"/>
    <w:rsid w:val="00CB2E9D"/>
    <w:rsid w:val="00CB67A4"/>
    <w:rsid w:val="00CB68EE"/>
    <w:rsid w:val="00CC297B"/>
    <w:rsid w:val="00CC38D1"/>
    <w:rsid w:val="00CC7627"/>
    <w:rsid w:val="00CD56D9"/>
    <w:rsid w:val="00CD6C36"/>
    <w:rsid w:val="00CE0CAC"/>
    <w:rsid w:val="00CE1F41"/>
    <w:rsid w:val="00CE2341"/>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5D4B"/>
    <w:rsid w:val="00D063C8"/>
    <w:rsid w:val="00D06D3B"/>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266DF"/>
    <w:rsid w:val="00D31118"/>
    <w:rsid w:val="00D31A74"/>
    <w:rsid w:val="00D32229"/>
    <w:rsid w:val="00D33E7E"/>
    <w:rsid w:val="00D34D49"/>
    <w:rsid w:val="00D36202"/>
    <w:rsid w:val="00D36F3A"/>
    <w:rsid w:val="00D456B6"/>
    <w:rsid w:val="00D45E52"/>
    <w:rsid w:val="00D46715"/>
    <w:rsid w:val="00D46F43"/>
    <w:rsid w:val="00D54C9E"/>
    <w:rsid w:val="00D552DB"/>
    <w:rsid w:val="00D56AB7"/>
    <w:rsid w:val="00D573F6"/>
    <w:rsid w:val="00D57D38"/>
    <w:rsid w:val="00D60FCE"/>
    <w:rsid w:val="00D64091"/>
    <w:rsid w:val="00D6476F"/>
    <w:rsid w:val="00D77855"/>
    <w:rsid w:val="00D77EDC"/>
    <w:rsid w:val="00D818D8"/>
    <w:rsid w:val="00D83F94"/>
    <w:rsid w:val="00D8491C"/>
    <w:rsid w:val="00D854F1"/>
    <w:rsid w:val="00D85BF4"/>
    <w:rsid w:val="00D871AF"/>
    <w:rsid w:val="00D8776C"/>
    <w:rsid w:val="00D9084C"/>
    <w:rsid w:val="00D909BC"/>
    <w:rsid w:val="00D90D97"/>
    <w:rsid w:val="00D92112"/>
    <w:rsid w:val="00D92467"/>
    <w:rsid w:val="00D93736"/>
    <w:rsid w:val="00D953F5"/>
    <w:rsid w:val="00D95A25"/>
    <w:rsid w:val="00D95EE7"/>
    <w:rsid w:val="00D97A4A"/>
    <w:rsid w:val="00DA1009"/>
    <w:rsid w:val="00DA1492"/>
    <w:rsid w:val="00DA2365"/>
    <w:rsid w:val="00DA45F2"/>
    <w:rsid w:val="00DA4F6B"/>
    <w:rsid w:val="00DB0F31"/>
    <w:rsid w:val="00DB1703"/>
    <w:rsid w:val="00DB4F57"/>
    <w:rsid w:val="00DB6895"/>
    <w:rsid w:val="00DB7089"/>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0540C"/>
    <w:rsid w:val="00E13217"/>
    <w:rsid w:val="00E13A44"/>
    <w:rsid w:val="00E172A6"/>
    <w:rsid w:val="00E17C84"/>
    <w:rsid w:val="00E20019"/>
    <w:rsid w:val="00E22BDC"/>
    <w:rsid w:val="00E22EAC"/>
    <w:rsid w:val="00E2378E"/>
    <w:rsid w:val="00E24267"/>
    <w:rsid w:val="00E25F9C"/>
    <w:rsid w:val="00E2666A"/>
    <w:rsid w:val="00E33D60"/>
    <w:rsid w:val="00E33EB8"/>
    <w:rsid w:val="00E34BDB"/>
    <w:rsid w:val="00E3592D"/>
    <w:rsid w:val="00E36CB1"/>
    <w:rsid w:val="00E36DD6"/>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3399"/>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2876"/>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BBA"/>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1"/>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Parágrafo da Lista2 Char,Colorful List - Accent 11 Char"/>
    <w:link w:val="PargrafodaLista"/>
    <w:uiPriority w:val="34"/>
    <w:qFormat/>
    <w:locked/>
    <w:rsid w:val="00502949"/>
    <w:rPr>
      <w:lang w:val="en-US"/>
    </w:rPr>
  </w:style>
  <w:style w:type="paragraph" w:styleId="PargrafodaLista">
    <w:name w:val="List Paragraph"/>
    <w:aliases w:val="Segundo,DOCs_Paragrafo-1,List I Paragraph,Parágrafo da Lista2,Colorful List - Accent 11"/>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lang w:eastAsia="en-US"/>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409AC-5728-4FF8-BEEA-92EA642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19</Pages>
  <Words>6904</Words>
  <Characters>37285</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44101</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02398396762</dc:creator>
  <cp:lastModifiedBy>Reila Rosa Medeiros Gomes</cp:lastModifiedBy>
  <cp:revision>195</cp:revision>
  <cp:lastPrinted>2023-03-02T20:30:00Z</cp:lastPrinted>
  <dcterms:created xsi:type="dcterms:W3CDTF">2016-07-15T19:05:00Z</dcterms:created>
  <dcterms:modified xsi:type="dcterms:W3CDTF">2023-03-02T20:31:00Z</dcterms:modified>
</cp:coreProperties>
</file>